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5A" w:rsidRDefault="0098515A" w:rsidP="009851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98515A">
        <w:rPr>
          <w:rFonts w:ascii="Times New Roman" w:eastAsiaTheme="majorEastAsia" w:hAnsi="Times New Roman" w:cs="Times New Roman"/>
          <w:b/>
          <w:sz w:val="28"/>
          <w:szCs w:val="28"/>
        </w:rPr>
        <w:t>ОСНОВНЫЕ РЕЗУЛЬТАТЫ ДЕЯТЕЛЬНОСТИ ОРГАНОВ МЕСТНОГО САМОУПРАВЛЕНИЯ МУНИЦИПАЛЬНОГО ОБРАЗОВАНИЯ «ГОРОД АРХАНГЕЛЬСК» ПО НАПРАВЛЕНИЮ «ЭКОНОМИЧЕСКОЕ РАЗВИТИЕ» ЗА 2017 ГОД</w:t>
      </w:r>
    </w:p>
    <w:p w:rsidR="0098515A" w:rsidRPr="002F26CB" w:rsidRDefault="0098515A" w:rsidP="0098515A">
      <w:pPr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703410">
        <w:rPr>
          <w:rFonts w:ascii="Times New Roman" w:hAnsi="Times New Roman" w:cs="Times New Roman"/>
          <w:b/>
          <w:color w:val="000000"/>
          <w:sz w:val="28"/>
          <w:szCs w:val="28"/>
        </w:rPr>
        <w:t>Никулина Юлия Ивановна</w:t>
      </w:r>
    </w:p>
    <w:p w:rsidR="0098515A" w:rsidRPr="00703410" w:rsidRDefault="0098515A" w:rsidP="0098515A">
      <w:pPr>
        <w:pStyle w:val="a6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  <w:r w:rsidRPr="00703410">
        <w:rPr>
          <w:color w:val="000000"/>
          <w:sz w:val="28"/>
          <w:szCs w:val="28"/>
        </w:rPr>
        <w:t xml:space="preserve">магистрант, </w:t>
      </w:r>
    </w:p>
    <w:p w:rsidR="0098515A" w:rsidRDefault="0098515A" w:rsidP="0098515A">
      <w:pPr>
        <w:pStyle w:val="a6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САФУ </w:t>
      </w:r>
      <w:r w:rsidRPr="00703410">
        <w:rPr>
          <w:color w:val="000000"/>
          <w:sz w:val="28"/>
          <w:szCs w:val="28"/>
        </w:rPr>
        <w:t>имени М.В. Ломоносова</w:t>
      </w:r>
    </w:p>
    <w:p w:rsidR="0098515A" w:rsidRPr="00703410" w:rsidRDefault="0098515A" w:rsidP="0098515A">
      <w:pPr>
        <w:pStyle w:val="a6"/>
        <w:spacing w:before="0" w:beforeAutospacing="0" w:after="0" w:afterAutospacing="0" w:line="360" w:lineRule="auto"/>
        <w:ind w:firstLine="567"/>
        <w:jc w:val="right"/>
        <w:rPr>
          <w:color w:val="000000"/>
          <w:sz w:val="28"/>
          <w:szCs w:val="28"/>
        </w:rPr>
      </w:pPr>
    </w:p>
    <w:p w:rsidR="0098515A" w:rsidRPr="002F26CB" w:rsidRDefault="0098515A" w:rsidP="0098515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 xml:space="preserve">Аннотация: </w:t>
      </w:r>
      <w:r w:rsidR="0013678B" w:rsidRPr="0013678B">
        <w:rPr>
          <w:rFonts w:ascii="Times New Roman" w:eastAsiaTheme="majorEastAsia" w:hAnsi="Times New Roman" w:cs="Times New Roman"/>
          <w:sz w:val="28"/>
          <w:szCs w:val="28"/>
        </w:rPr>
        <w:t>в данной работе дана оценка эффективности деятельности органов местного самоуправления муниципального образования</w:t>
      </w:r>
      <w:r w:rsidR="00F81DAF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="0013678B" w:rsidRPr="0013678B">
        <w:rPr>
          <w:rFonts w:ascii="Times New Roman" w:eastAsiaTheme="majorEastAsia" w:hAnsi="Times New Roman" w:cs="Times New Roman"/>
          <w:sz w:val="28"/>
          <w:szCs w:val="28"/>
        </w:rPr>
        <w:t xml:space="preserve">«Город Архангельск» по направлению «Экономическое развитие» за 2017 год. Оценка проведена по 13 показателям, отражающим усилия </w:t>
      </w:r>
      <w:r w:rsidR="00006BE7">
        <w:rPr>
          <w:rFonts w:ascii="Times New Roman" w:eastAsiaTheme="majorEastAsia" w:hAnsi="Times New Roman" w:cs="Times New Roman"/>
          <w:sz w:val="28"/>
          <w:szCs w:val="28"/>
        </w:rPr>
        <w:t>органов местного самоуправления</w:t>
      </w:r>
      <w:r w:rsidR="0013678B" w:rsidRPr="0013678B">
        <w:rPr>
          <w:rFonts w:ascii="Times New Roman" w:eastAsiaTheme="majorEastAsia" w:hAnsi="Times New Roman" w:cs="Times New Roman"/>
          <w:sz w:val="28"/>
          <w:szCs w:val="28"/>
        </w:rPr>
        <w:t xml:space="preserve"> по развитию малого и среднего предпринимательства, созданию условий для привлечения инвестиций на территорию, развитию дорожной и транспортной инфраструктуры</w:t>
      </w:r>
      <w:r w:rsidRPr="0013678B">
        <w:rPr>
          <w:rFonts w:ascii="Times New Roman" w:eastAsiaTheme="majorEastAsia" w:hAnsi="Times New Roman" w:cs="Times New Roman"/>
          <w:sz w:val="28"/>
          <w:szCs w:val="28"/>
        </w:rPr>
        <w:t>.</w:t>
      </w:r>
      <w:r w:rsidRPr="00FA0A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FA0AA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98515A" w:rsidRPr="002F26CB" w:rsidRDefault="0098515A" w:rsidP="0098515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2F26CB">
        <w:rPr>
          <w:rFonts w:ascii="Times New Roman" w:eastAsiaTheme="majorEastAsia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eastAsiaTheme="majorEastAsia" w:hAnsi="Times New Roman" w:cs="Times New Roman"/>
          <w:b/>
          <w:sz w:val="28"/>
          <w:szCs w:val="28"/>
        </w:rPr>
        <w:t xml:space="preserve"> </w:t>
      </w:r>
      <w:r w:rsidR="001D0303">
        <w:rPr>
          <w:rFonts w:ascii="Times New Roman" w:eastAsiaTheme="majorEastAsia" w:hAnsi="Times New Roman" w:cs="Times New Roman"/>
          <w:sz w:val="28"/>
          <w:szCs w:val="28"/>
        </w:rPr>
        <w:t>оценка эффективности, органы местного самоуправ</w:t>
      </w:r>
      <w:r w:rsidR="0013678B">
        <w:rPr>
          <w:rFonts w:ascii="Times New Roman" w:eastAsiaTheme="majorEastAsia" w:hAnsi="Times New Roman" w:cs="Times New Roman"/>
          <w:sz w:val="28"/>
          <w:szCs w:val="28"/>
        </w:rPr>
        <w:t>ления, муниципальное образование</w:t>
      </w:r>
    </w:p>
    <w:p w:rsidR="0098515A" w:rsidRDefault="0098515A" w:rsidP="0098515A">
      <w:pPr>
        <w:spacing w:after="0" w:line="360" w:lineRule="auto"/>
        <w:ind w:firstLine="709"/>
        <w:jc w:val="both"/>
        <w:rPr>
          <w:rFonts w:ascii="Times New Roman" w:cs="Times New Roman"/>
          <w:b/>
          <w:sz w:val="28"/>
          <w:szCs w:val="28"/>
        </w:rPr>
      </w:pPr>
    </w:p>
    <w:p w:rsidR="00047171" w:rsidRPr="0098515A" w:rsidRDefault="0013678B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47171" w:rsidRPr="0098515A">
        <w:rPr>
          <w:rFonts w:ascii="Times New Roman" w:hAnsi="Times New Roman" w:cs="Times New Roman"/>
          <w:sz w:val="28"/>
          <w:szCs w:val="28"/>
        </w:rPr>
        <w:t>ценка эффективности деятельности</w:t>
      </w:r>
      <w:r w:rsidR="0098515A" w:rsidRPr="0098515A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(ОМСУ) муниципального образования </w:t>
      </w:r>
      <w:r w:rsidR="002066BA" w:rsidRPr="0098515A">
        <w:rPr>
          <w:rFonts w:ascii="Times New Roman" w:hAnsi="Times New Roman" w:cs="Times New Roman"/>
          <w:sz w:val="28"/>
          <w:szCs w:val="28"/>
        </w:rPr>
        <w:t xml:space="preserve">«Город Архангельск» </w:t>
      </w:r>
      <w:r w:rsidR="00047171" w:rsidRPr="0098515A">
        <w:rPr>
          <w:rFonts w:ascii="Times New Roman" w:hAnsi="Times New Roman" w:cs="Times New Roman"/>
          <w:sz w:val="28"/>
          <w:szCs w:val="28"/>
        </w:rPr>
        <w:t>по направлению «Экономическое развитие» за 2017 год</w:t>
      </w:r>
      <w:r w:rsidR="00E94D45">
        <w:rPr>
          <w:rFonts w:ascii="Times New Roman" w:hAnsi="Times New Roman" w:cs="Times New Roman"/>
          <w:sz w:val="28"/>
          <w:szCs w:val="28"/>
        </w:rPr>
        <w:t xml:space="preserve"> проведена по следующим показателям:</w:t>
      </w:r>
    </w:p>
    <w:p w:rsidR="002E182C" w:rsidRPr="00E94D45" w:rsidRDefault="002E182C" w:rsidP="00E94D45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число субъектов малого и среднего предпринимательства в расчете на 10 тыс. ч</w:t>
      </w:r>
      <w:r w:rsidR="00961976" w:rsidRPr="00E94D45">
        <w:rPr>
          <w:rFonts w:ascii="Times New Roman" w:hAnsi="Times New Roman" w:cs="Times New Roman"/>
          <w:sz w:val="28"/>
          <w:szCs w:val="28"/>
        </w:rPr>
        <w:t>еловек</w:t>
      </w:r>
      <w:r w:rsidRPr="00E94D45">
        <w:rPr>
          <w:rFonts w:ascii="Times New Roman" w:hAnsi="Times New Roman" w:cs="Times New Roman"/>
          <w:sz w:val="28"/>
          <w:szCs w:val="28"/>
        </w:rPr>
        <w:t xml:space="preserve"> населения;</w:t>
      </w:r>
    </w:p>
    <w:p w:rsidR="002E182C" w:rsidRPr="00E94D45" w:rsidRDefault="002E182C" w:rsidP="00E94D45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</w:r>
    </w:p>
    <w:p w:rsidR="002E182C" w:rsidRPr="00E94D45" w:rsidRDefault="002E182C" w:rsidP="00E94D45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объем инвестиций в основной капитал (за исключение</w:t>
      </w:r>
      <w:r w:rsidR="00961976" w:rsidRPr="00E94D45">
        <w:rPr>
          <w:rFonts w:ascii="Times New Roman" w:hAnsi="Times New Roman" w:cs="Times New Roman"/>
          <w:sz w:val="28"/>
          <w:szCs w:val="28"/>
        </w:rPr>
        <w:t xml:space="preserve">м бюджетных средств) в расчете </w:t>
      </w:r>
      <w:r w:rsidRPr="00E94D45">
        <w:rPr>
          <w:rFonts w:ascii="Times New Roman" w:hAnsi="Times New Roman" w:cs="Times New Roman"/>
          <w:sz w:val="28"/>
          <w:szCs w:val="28"/>
        </w:rPr>
        <w:t>на 1 жителя;</w:t>
      </w:r>
    </w:p>
    <w:p w:rsidR="002E182C" w:rsidRPr="00006BE7" w:rsidRDefault="002E182C" w:rsidP="00006BE7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lastRenderedPageBreak/>
        <w:t xml:space="preserve">доля площади земельных участков, являющихся объектами </w:t>
      </w:r>
      <w:r w:rsidR="00006BE7">
        <w:rPr>
          <w:rFonts w:ascii="Times New Roman" w:hAnsi="Times New Roman" w:cs="Times New Roman"/>
          <w:sz w:val="28"/>
          <w:szCs w:val="28"/>
        </w:rPr>
        <w:t>на</w:t>
      </w:r>
      <w:r w:rsidRPr="00006BE7">
        <w:rPr>
          <w:rFonts w:ascii="Times New Roman" w:hAnsi="Times New Roman" w:cs="Times New Roman"/>
          <w:sz w:val="28"/>
          <w:szCs w:val="28"/>
        </w:rPr>
        <w:t>логообложения земельным налогом, в общей площади территории городского округа (муниципального района);</w:t>
      </w:r>
    </w:p>
    <w:p w:rsidR="002E182C" w:rsidRPr="00E94D45" w:rsidRDefault="00E94D45" w:rsidP="00E94D45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д</w:t>
      </w:r>
      <w:r w:rsidR="002E182C" w:rsidRPr="00E94D45">
        <w:rPr>
          <w:rFonts w:ascii="Times New Roman" w:hAnsi="Times New Roman" w:cs="Times New Roman"/>
          <w:sz w:val="28"/>
          <w:szCs w:val="28"/>
        </w:rPr>
        <w:t>оля прибыльных сельскохозяйственных организаций в общем их числе;</w:t>
      </w:r>
    </w:p>
    <w:p w:rsidR="002E182C" w:rsidRPr="00E94D45" w:rsidRDefault="002E182C" w:rsidP="00E94D45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 </w:t>
      </w:r>
    </w:p>
    <w:p w:rsidR="002E182C" w:rsidRPr="00E94D45" w:rsidRDefault="002E182C" w:rsidP="00E94D45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района);</w:t>
      </w:r>
    </w:p>
    <w:p w:rsidR="00E94D45" w:rsidRDefault="002E182C" w:rsidP="00056FB8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работников:</w:t>
      </w:r>
    </w:p>
    <w:p w:rsidR="00E94D45" w:rsidRPr="00E94D45" w:rsidRDefault="002E182C" w:rsidP="00E94D45">
      <w:pPr>
        <w:pStyle w:val="a4"/>
        <w:numPr>
          <w:ilvl w:val="1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крупных и средних предприятий и некоммерческих организаций;</w:t>
      </w:r>
    </w:p>
    <w:p w:rsidR="00E94D45" w:rsidRPr="00E94D45" w:rsidRDefault="002E182C" w:rsidP="00E94D45">
      <w:pPr>
        <w:pStyle w:val="a4"/>
        <w:numPr>
          <w:ilvl w:val="1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муниципальных дошкольных образовательных учреждений;</w:t>
      </w:r>
    </w:p>
    <w:p w:rsidR="00E94D45" w:rsidRPr="00E94D45" w:rsidRDefault="002E182C" w:rsidP="00E94D45">
      <w:pPr>
        <w:pStyle w:val="a4"/>
        <w:numPr>
          <w:ilvl w:val="1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муниципальных общеобразовательных учреждений;</w:t>
      </w:r>
    </w:p>
    <w:p w:rsidR="00E94D45" w:rsidRPr="00E94D45" w:rsidRDefault="002E182C" w:rsidP="00E94D45">
      <w:pPr>
        <w:pStyle w:val="a4"/>
        <w:numPr>
          <w:ilvl w:val="1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учителей муниципальных общеобразовательных учреждений;</w:t>
      </w:r>
    </w:p>
    <w:p w:rsidR="00E94D45" w:rsidRPr="00E94D45" w:rsidRDefault="002E182C" w:rsidP="00E94D45">
      <w:pPr>
        <w:pStyle w:val="a4"/>
        <w:numPr>
          <w:ilvl w:val="1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муниципальных учреждений культуры и искусства</w:t>
      </w:r>
      <w:r w:rsidR="002066BA" w:rsidRPr="00E94D45">
        <w:rPr>
          <w:rFonts w:ascii="Times New Roman" w:hAnsi="Times New Roman" w:cs="Times New Roman"/>
          <w:sz w:val="28"/>
          <w:szCs w:val="28"/>
        </w:rPr>
        <w:t>;</w:t>
      </w:r>
    </w:p>
    <w:p w:rsidR="002066BA" w:rsidRPr="00E94D45" w:rsidRDefault="002E182C" w:rsidP="00E94D45">
      <w:pPr>
        <w:pStyle w:val="a4"/>
        <w:numPr>
          <w:ilvl w:val="1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D45">
        <w:rPr>
          <w:rFonts w:ascii="Times New Roman" w:hAnsi="Times New Roman" w:cs="Times New Roman"/>
          <w:sz w:val="28"/>
          <w:szCs w:val="28"/>
        </w:rPr>
        <w:t>муниципальных учреждений физической культуры и спорта</w:t>
      </w:r>
      <w:r w:rsidR="0006100F">
        <w:rPr>
          <w:rFonts w:ascii="Times New Roman" w:hAnsi="Times New Roman" w:cs="Times New Roman"/>
          <w:sz w:val="28"/>
          <w:szCs w:val="28"/>
          <w:lang w:val="en-US"/>
        </w:rPr>
        <w:t xml:space="preserve"> [1]</w:t>
      </w:r>
      <w:bookmarkStart w:id="0" w:name="_GoBack"/>
      <w:bookmarkEnd w:id="0"/>
      <w:r w:rsidRPr="00E94D45">
        <w:rPr>
          <w:rFonts w:ascii="Times New Roman" w:hAnsi="Times New Roman" w:cs="Times New Roman"/>
          <w:sz w:val="28"/>
          <w:szCs w:val="28"/>
        </w:rPr>
        <w:t>.</w:t>
      </w:r>
    </w:p>
    <w:p w:rsidR="002066BA" w:rsidRPr="0098515A" w:rsidRDefault="002066BA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Первый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Pr="0098515A">
        <w:rPr>
          <w:rFonts w:ascii="Times New Roman" w:hAnsi="Times New Roman" w:cs="Times New Roman"/>
          <w:sz w:val="28"/>
          <w:szCs w:val="28"/>
        </w:rPr>
        <w:t xml:space="preserve"> число субъектов малого и среднего предпринимательства в расчете на 10 тыс. человек населения. </w:t>
      </w:r>
    </w:p>
    <w:p w:rsidR="002066BA" w:rsidRDefault="001966CA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>По сравнению с 2014 годом показатель в 2017 году вырос на 33, 78 %. Рост показателя связан с увеличением мер финансовой поддержки субъектов малого и среднего предпринимательства, в том числе с ведомственной целевой программой «Поддержка и развитие субъектов малого и среднего предпринимательства в муниципальном образовании «Город Архангельск».</w:t>
      </w:r>
      <w:r w:rsidR="002066BA" w:rsidRPr="0098515A">
        <w:rPr>
          <w:rFonts w:ascii="Times New Roman" w:hAnsi="Times New Roman" w:cs="Times New Roman"/>
          <w:sz w:val="28"/>
          <w:szCs w:val="28"/>
        </w:rPr>
        <w:t xml:space="preserve"> В среднем по Архангельской области в 2017 году</w:t>
      </w:r>
      <w:r w:rsidR="00D06708" w:rsidRPr="0098515A">
        <w:rPr>
          <w:rFonts w:ascii="Times New Roman" w:hAnsi="Times New Roman" w:cs="Times New Roman"/>
          <w:sz w:val="28"/>
          <w:szCs w:val="28"/>
        </w:rPr>
        <w:t xml:space="preserve"> показатель составил 291 единицу</w:t>
      </w:r>
      <w:r w:rsidR="002066BA" w:rsidRPr="0098515A">
        <w:rPr>
          <w:rFonts w:ascii="Times New Roman" w:hAnsi="Times New Roman" w:cs="Times New Roman"/>
          <w:sz w:val="28"/>
          <w:szCs w:val="28"/>
        </w:rPr>
        <w:t>. Таким обр</w:t>
      </w:r>
      <w:r w:rsidR="0098515A" w:rsidRPr="0098515A">
        <w:rPr>
          <w:rFonts w:ascii="Times New Roman" w:hAnsi="Times New Roman" w:cs="Times New Roman"/>
          <w:sz w:val="28"/>
          <w:szCs w:val="28"/>
        </w:rPr>
        <w:t>азом, мы видим, что показатель муниципального образования</w:t>
      </w:r>
      <w:r w:rsidR="002066BA" w:rsidRPr="0098515A">
        <w:rPr>
          <w:rFonts w:ascii="Times New Roman" w:hAnsi="Times New Roman" w:cs="Times New Roman"/>
          <w:sz w:val="28"/>
          <w:szCs w:val="28"/>
        </w:rPr>
        <w:t xml:space="preserve"> «Город Архангельск» больш</w:t>
      </w:r>
      <w:r w:rsidR="00DA588E">
        <w:rPr>
          <w:rFonts w:ascii="Times New Roman" w:hAnsi="Times New Roman" w:cs="Times New Roman"/>
          <w:sz w:val="28"/>
          <w:szCs w:val="28"/>
        </w:rPr>
        <w:t>е среднего показателя на 70,1 %, рис. 1.</w:t>
      </w:r>
    </w:p>
    <w:p w:rsidR="00DA588E" w:rsidRDefault="00DA588E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15A">
        <w:rPr>
          <w:noProof/>
          <w:sz w:val="28"/>
          <w:szCs w:val="28"/>
        </w:rPr>
        <w:lastRenderedPageBreak/>
        <w:drawing>
          <wp:inline distT="0" distB="0" distL="0" distR="0" wp14:anchorId="1CD2F167" wp14:editId="6383CE9D">
            <wp:extent cx="4584700" cy="1647825"/>
            <wp:effectExtent l="0" t="0" r="635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17"/>
                    <a:stretch/>
                  </pic:blipFill>
                  <pic:spPr bwMode="auto">
                    <a:xfrm>
                      <a:off x="0" y="0"/>
                      <a:ext cx="45847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588E" w:rsidRDefault="00DA588E" w:rsidP="00932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</w:t>
      </w:r>
      <w:r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98515A">
        <w:rPr>
          <w:rFonts w:ascii="Times New Roman" w:hAnsi="Times New Roman" w:cs="Times New Roman"/>
          <w:sz w:val="28"/>
          <w:szCs w:val="28"/>
        </w:rPr>
        <w:t>исло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ед.</w:t>
      </w:r>
    </w:p>
    <w:p w:rsidR="00DA588E" w:rsidRPr="0098515A" w:rsidRDefault="00DA588E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66BA" w:rsidRDefault="002066BA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Второй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="00DA588E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8515A">
        <w:rPr>
          <w:rFonts w:ascii="Times New Roman" w:hAnsi="Times New Roman" w:cs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 </w:t>
      </w:r>
    </w:p>
    <w:p w:rsidR="00DA588E" w:rsidRPr="0098515A" w:rsidRDefault="00DA588E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>В данном случае показатель также характеризуется учетом предпринимаемых мер поддержки субъектов малого и среднего предпринимательства и уменьшением численности работников крупных и средних организаций. В среднем по Архангельской области показатель в 2017 году составляет 26,1 %, что на 4,05 % ниже показателя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«Город Архангельск», рис. 2.</w:t>
      </w:r>
    </w:p>
    <w:p w:rsidR="005605E7" w:rsidRDefault="002066BA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6DA268" wp14:editId="20FC56A9">
            <wp:extent cx="4584700" cy="137477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115"/>
                    <a:stretch/>
                  </pic:blipFill>
                  <pic:spPr bwMode="auto">
                    <a:xfrm>
                      <a:off x="0" y="0"/>
                      <a:ext cx="458470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588E" w:rsidRDefault="00DA588E" w:rsidP="00932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A69">
        <w:rPr>
          <w:rFonts w:ascii="Times New Roman" w:hAnsi="Times New Roman" w:cs="Times New Roman"/>
          <w:sz w:val="28"/>
          <w:szCs w:val="28"/>
        </w:rPr>
        <w:t>Д</w:t>
      </w:r>
      <w:r w:rsidRPr="00DA588E">
        <w:rPr>
          <w:rFonts w:ascii="Times New Roman" w:hAnsi="Times New Roman" w:cs="Times New Roman"/>
          <w:sz w:val="28"/>
          <w:szCs w:val="28"/>
        </w:rPr>
        <w:t xml:space="preserve">оля среднесписочной численности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DA588E">
        <w:rPr>
          <w:rFonts w:ascii="Times New Roman" w:hAnsi="Times New Roman" w:cs="Times New Roman"/>
          <w:sz w:val="28"/>
          <w:szCs w:val="28"/>
        </w:rPr>
        <w:t>малых и средних предприятий</w:t>
      </w:r>
      <w:r>
        <w:rPr>
          <w:rFonts w:ascii="Times New Roman" w:hAnsi="Times New Roman" w:cs="Times New Roman"/>
          <w:sz w:val="28"/>
          <w:szCs w:val="28"/>
        </w:rPr>
        <w:t>, %</w:t>
      </w:r>
    </w:p>
    <w:p w:rsidR="00DA588E" w:rsidRPr="0098515A" w:rsidRDefault="00DA588E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88E" w:rsidRPr="0098515A" w:rsidRDefault="00961976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Третий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Pr="0098515A">
        <w:rPr>
          <w:rFonts w:ascii="Times New Roman" w:hAnsi="Times New Roman" w:cs="Times New Roman"/>
          <w:sz w:val="28"/>
          <w:szCs w:val="28"/>
        </w:rPr>
        <w:t xml:space="preserve"> объем инвестиций в основной капитал (за исключением бюджетных средств) в расчете на 1 жителя</w:t>
      </w:r>
      <w:r w:rsidR="00DA588E">
        <w:rPr>
          <w:rFonts w:ascii="Times New Roman" w:hAnsi="Times New Roman" w:cs="Times New Roman"/>
          <w:sz w:val="28"/>
          <w:szCs w:val="28"/>
        </w:rPr>
        <w:t xml:space="preserve">.  </w:t>
      </w:r>
      <w:r w:rsidR="00DA588E">
        <w:rPr>
          <w:rFonts w:ascii="Times New Roman" w:hAnsi="Times New Roman" w:cs="Times New Roman"/>
          <w:sz w:val="28"/>
          <w:szCs w:val="28"/>
        </w:rPr>
        <w:t>Из рисунка 3</w:t>
      </w:r>
      <w:r w:rsidR="00DA588E" w:rsidRPr="0098515A">
        <w:rPr>
          <w:rFonts w:ascii="Times New Roman" w:hAnsi="Times New Roman" w:cs="Times New Roman"/>
          <w:sz w:val="28"/>
          <w:szCs w:val="28"/>
        </w:rPr>
        <w:t xml:space="preserve"> видно, что показатель по сравнению с 2016 годом снизился, это связано с ухудшением финансовых результатов деятельности предприятий и повышением стоимости заемных средств. В среднем по Архангельской области показатель составил </w:t>
      </w:r>
      <w:r w:rsidR="00DA588E" w:rsidRPr="0098515A">
        <w:rPr>
          <w:rFonts w:ascii="Times New Roman" w:hAnsi="Times New Roman" w:cs="Times New Roman"/>
          <w:sz w:val="28"/>
          <w:szCs w:val="28"/>
        </w:rPr>
        <w:lastRenderedPageBreak/>
        <w:t>40836, 7 рублей в большей мере за счет высокого объема инвестиций муниципального образования «</w:t>
      </w:r>
      <w:proofErr w:type="spellStart"/>
      <w:r w:rsidR="00DA588E" w:rsidRPr="0098515A">
        <w:rPr>
          <w:rFonts w:ascii="Times New Roman" w:hAnsi="Times New Roman" w:cs="Times New Roman"/>
          <w:sz w:val="28"/>
          <w:szCs w:val="28"/>
        </w:rPr>
        <w:t>Новодвинск</w:t>
      </w:r>
      <w:proofErr w:type="spellEnd"/>
      <w:r w:rsidR="00DA588E" w:rsidRPr="0098515A">
        <w:rPr>
          <w:rFonts w:ascii="Times New Roman" w:hAnsi="Times New Roman" w:cs="Times New Roman"/>
          <w:sz w:val="28"/>
          <w:szCs w:val="28"/>
        </w:rPr>
        <w:t>»</w:t>
      </w:r>
      <w:r w:rsidR="00DA588E">
        <w:rPr>
          <w:rFonts w:ascii="Times New Roman" w:hAnsi="Times New Roman" w:cs="Times New Roman"/>
          <w:sz w:val="28"/>
          <w:szCs w:val="28"/>
        </w:rPr>
        <w:t>.</w:t>
      </w:r>
    </w:p>
    <w:p w:rsidR="005605E7" w:rsidRPr="0098515A" w:rsidRDefault="005605E7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B06459">
            <wp:extent cx="4583044" cy="1543685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924"/>
                    <a:stretch/>
                  </pic:blipFill>
                  <pic:spPr bwMode="auto">
                    <a:xfrm>
                      <a:off x="0" y="0"/>
                      <a:ext cx="4596276" cy="1548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588E" w:rsidRDefault="00DA588E" w:rsidP="00932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A69">
        <w:rPr>
          <w:rFonts w:ascii="Times New Roman" w:hAnsi="Times New Roman" w:cs="Times New Roman"/>
          <w:sz w:val="28"/>
          <w:szCs w:val="28"/>
        </w:rPr>
        <w:t>О</w:t>
      </w:r>
      <w:r w:rsidRPr="00DA588E">
        <w:rPr>
          <w:rFonts w:ascii="Times New Roman" w:hAnsi="Times New Roman" w:cs="Times New Roman"/>
          <w:sz w:val="28"/>
          <w:szCs w:val="28"/>
        </w:rPr>
        <w:t xml:space="preserve">бъем инвестиций в основной капитал </w:t>
      </w:r>
      <w:r>
        <w:rPr>
          <w:rFonts w:ascii="Times New Roman" w:hAnsi="Times New Roman" w:cs="Times New Roman"/>
          <w:sz w:val="28"/>
          <w:szCs w:val="28"/>
        </w:rPr>
        <w:t>в расчете на 1 жителя, руб.</w:t>
      </w:r>
    </w:p>
    <w:p w:rsidR="00DA588E" w:rsidRDefault="00DA588E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2EB" w:rsidRPr="0098515A" w:rsidRDefault="003262EB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Четвертый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Pr="0098515A">
        <w:rPr>
          <w:rFonts w:ascii="Times New Roman" w:hAnsi="Times New Roman" w:cs="Times New Roman"/>
          <w:sz w:val="28"/>
          <w:szCs w:val="28"/>
        </w:rPr>
        <w:t xml:space="preserve">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DA588E" w:rsidRPr="0098515A" w:rsidRDefault="00DA588E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>С 2014 по 2017 год увеличение доли площади земельных участков, являющихся объектом налогообложения земельным налогом, составляет около 6 %. Увеличение связано с приобретением земельных участков в собственность. В среднем по Архангельской области показатель составил в 2017 году 18,3 %, а вырос по сравнению с 2014 годом на 2,6 %. Таким образом, мы видим, что доля площадей земельных участков в муниципальном образовании «Город Архангельск» выше сре</w:t>
      </w:r>
      <w:r>
        <w:rPr>
          <w:rFonts w:ascii="Times New Roman" w:hAnsi="Times New Roman" w:cs="Times New Roman"/>
          <w:sz w:val="28"/>
          <w:szCs w:val="28"/>
        </w:rPr>
        <w:t>днего по Архангельской области, рис. 4.</w:t>
      </w:r>
    </w:p>
    <w:p w:rsidR="005605E7" w:rsidRDefault="005605E7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D3954D">
            <wp:extent cx="4476148" cy="1215390"/>
            <wp:effectExtent l="0" t="0" r="63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666"/>
                    <a:stretch/>
                  </pic:blipFill>
                  <pic:spPr bwMode="auto">
                    <a:xfrm>
                      <a:off x="0" y="0"/>
                      <a:ext cx="4556958" cy="123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588E" w:rsidRDefault="00DA588E" w:rsidP="00932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A69">
        <w:rPr>
          <w:rFonts w:ascii="Times New Roman" w:hAnsi="Times New Roman" w:cs="Times New Roman"/>
          <w:sz w:val="28"/>
          <w:szCs w:val="28"/>
        </w:rPr>
        <w:t>Д</w:t>
      </w:r>
      <w:r w:rsidRPr="00DA588E">
        <w:rPr>
          <w:rFonts w:ascii="Times New Roman" w:hAnsi="Times New Roman" w:cs="Times New Roman"/>
          <w:sz w:val="28"/>
          <w:szCs w:val="28"/>
        </w:rPr>
        <w:t xml:space="preserve">оля площади земельных участков, являющихся объектами налогообложения земельным налогом,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BA4A69" w:rsidRDefault="00BA4A69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2EB" w:rsidRPr="0098515A" w:rsidRDefault="003262EB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С 2014 по 2017 год увеличение доли площади земельных участков, являющихся объектом налогообложения земельным налогом, составляет около 6 %. Увеличение связано с приобретением земельных участков в собственность. В среднем по Архангельской области показатель составил в 2017 году 18,3 %, а </w:t>
      </w:r>
      <w:r w:rsidRPr="0098515A">
        <w:rPr>
          <w:rFonts w:ascii="Times New Roman" w:hAnsi="Times New Roman" w:cs="Times New Roman"/>
          <w:sz w:val="28"/>
          <w:szCs w:val="28"/>
        </w:rPr>
        <w:lastRenderedPageBreak/>
        <w:t xml:space="preserve">вырос по сравнению с 2014 годом на 2,6 %. Таким образом, мы видим, что доля </w:t>
      </w:r>
      <w:r w:rsidR="0098515A" w:rsidRPr="0098515A">
        <w:rPr>
          <w:rFonts w:ascii="Times New Roman" w:hAnsi="Times New Roman" w:cs="Times New Roman"/>
          <w:sz w:val="28"/>
          <w:szCs w:val="28"/>
        </w:rPr>
        <w:t>площадей земельных участков в муниципальном образовании</w:t>
      </w:r>
      <w:r w:rsidRPr="0098515A">
        <w:rPr>
          <w:rFonts w:ascii="Times New Roman" w:hAnsi="Times New Roman" w:cs="Times New Roman"/>
          <w:sz w:val="28"/>
          <w:szCs w:val="28"/>
        </w:rPr>
        <w:t xml:space="preserve"> «Город Архангельск» </w:t>
      </w:r>
      <w:r w:rsidR="002927AB" w:rsidRPr="0098515A">
        <w:rPr>
          <w:rFonts w:ascii="Times New Roman" w:hAnsi="Times New Roman" w:cs="Times New Roman"/>
          <w:sz w:val="28"/>
          <w:szCs w:val="28"/>
        </w:rPr>
        <w:t xml:space="preserve">выше среднего по Архангельской области. </w:t>
      </w:r>
    </w:p>
    <w:p w:rsidR="002927AB" w:rsidRPr="0098515A" w:rsidRDefault="002927AB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Пятый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="00DA588E">
        <w:rPr>
          <w:rFonts w:ascii="Times New Roman" w:hAnsi="Times New Roman" w:cs="Times New Roman"/>
          <w:sz w:val="28"/>
          <w:szCs w:val="28"/>
        </w:rPr>
        <w:t xml:space="preserve"> </w:t>
      </w:r>
      <w:r w:rsidRPr="0098515A">
        <w:rPr>
          <w:rFonts w:ascii="Times New Roman" w:hAnsi="Times New Roman" w:cs="Times New Roman"/>
          <w:sz w:val="28"/>
          <w:szCs w:val="28"/>
        </w:rPr>
        <w:t>доля прибыльных сельскохозяйственных организаций в общем их числе.</w:t>
      </w:r>
    </w:p>
    <w:p w:rsidR="002927AB" w:rsidRPr="0098515A" w:rsidRDefault="002927AB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>В оценке эффективности деятельности ОМСУ по показателю «Доля прибыльных сельскохозяйственных организаций в общем их числе, %» отражены данные только по сельскохозяйственным организациям муниципальных районов Архангельской области.</w:t>
      </w:r>
      <w:r w:rsidR="00F81DAF">
        <w:rPr>
          <w:rFonts w:ascii="Times New Roman" w:hAnsi="Times New Roman" w:cs="Times New Roman"/>
          <w:sz w:val="28"/>
          <w:szCs w:val="28"/>
        </w:rPr>
        <w:t xml:space="preserve"> </w:t>
      </w:r>
      <w:r w:rsidRPr="0098515A">
        <w:rPr>
          <w:rFonts w:ascii="Times New Roman" w:hAnsi="Times New Roman" w:cs="Times New Roman"/>
          <w:sz w:val="28"/>
          <w:szCs w:val="28"/>
        </w:rPr>
        <w:t xml:space="preserve">Вследствие этого оценка по данному показателю в </w:t>
      </w:r>
      <w:r w:rsidR="0098515A" w:rsidRPr="0098515A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98515A">
        <w:rPr>
          <w:rFonts w:ascii="Times New Roman" w:hAnsi="Times New Roman" w:cs="Times New Roman"/>
          <w:sz w:val="28"/>
          <w:szCs w:val="28"/>
        </w:rPr>
        <w:t xml:space="preserve"> не производится. </w:t>
      </w:r>
    </w:p>
    <w:p w:rsidR="002927AB" w:rsidRPr="0098515A" w:rsidRDefault="002927AB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В среднем на территории Архангельской области в период с 2014 </w:t>
      </w:r>
      <w:r w:rsidRPr="0098515A">
        <w:rPr>
          <w:rFonts w:ascii="Times New Roman" w:hAnsi="Times New Roman" w:cs="Times New Roman"/>
          <w:sz w:val="28"/>
          <w:szCs w:val="28"/>
        </w:rPr>
        <w:br/>
        <w:t xml:space="preserve">по 2017 годы показатель держится примерно на одном уровне – </w:t>
      </w:r>
      <w:r w:rsidR="00A176E7" w:rsidRPr="0098515A">
        <w:rPr>
          <w:rFonts w:ascii="Times New Roman" w:hAnsi="Times New Roman" w:cs="Times New Roman"/>
          <w:sz w:val="28"/>
          <w:szCs w:val="28"/>
        </w:rPr>
        <w:t>85-90 %.</w:t>
      </w:r>
    </w:p>
    <w:p w:rsidR="002927AB" w:rsidRDefault="002927AB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Шестой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="00DA588E">
        <w:rPr>
          <w:rFonts w:ascii="Times New Roman" w:hAnsi="Times New Roman" w:cs="Times New Roman"/>
          <w:sz w:val="28"/>
          <w:szCs w:val="28"/>
        </w:rPr>
        <w:t xml:space="preserve"> </w:t>
      </w:r>
      <w:r w:rsidRPr="0098515A">
        <w:rPr>
          <w:rFonts w:ascii="Times New Roman" w:hAnsi="Times New Roman" w:cs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DA588E" w:rsidRDefault="00DA588E" w:rsidP="00DA5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рисунка 5</w:t>
      </w:r>
      <w:r w:rsidRPr="0098515A">
        <w:rPr>
          <w:rFonts w:ascii="Times New Roman" w:hAnsi="Times New Roman" w:cs="Times New Roman"/>
          <w:sz w:val="28"/>
          <w:szCs w:val="28"/>
        </w:rPr>
        <w:t xml:space="preserve"> видно, что доля дорог, не отвечающих нормативным требованиям сокращается. Например, по сравнению с 2014 годом в 2017 году показатель снизился на 8,8 %. Снижение показателя связано с тем, что в 2017 году за счёт средств дорожного фонда произведён ремонт 8,5 км дорог МО «Город Архангельск». В среднем по Архангельской области данный показатель по сравнению с 2014 годом снизился всего лишь на 2,4 %. </w:t>
      </w:r>
    </w:p>
    <w:p w:rsidR="00F81DAF" w:rsidRDefault="002927AB" w:rsidP="00DA58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5FEBA77" wp14:editId="284448CA">
            <wp:extent cx="4584700" cy="1298575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880"/>
                    <a:stretch/>
                  </pic:blipFill>
                  <pic:spPr bwMode="auto">
                    <a:xfrm>
                      <a:off x="0" y="0"/>
                      <a:ext cx="458470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588E" w:rsidRPr="00DA588E" w:rsidRDefault="00DA588E" w:rsidP="00932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A69">
        <w:rPr>
          <w:rFonts w:ascii="Times New Roman" w:hAnsi="Times New Roman" w:cs="Times New Roman"/>
          <w:sz w:val="28"/>
          <w:szCs w:val="28"/>
        </w:rPr>
        <w:t>Д</w:t>
      </w:r>
      <w:r w:rsidRPr="00DA588E">
        <w:rPr>
          <w:rFonts w:ascii="Times New Roman" w:hAnsi="Times New Roman" w:cs="Times New Roman"/>
          <w:sz w:val="28"/>
          <w:szCs w:val="28"/>
        </w:rPr>
        <w:t>оля протяженности автомобильных дорог, %</w:t>
      </w:r>
    </w:p>
    <w:p w:rsidR="00932700" w:rsidRDefault="00932700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7AB" w:rsidRPr="0098515A" w:rsidRDefault="002927AB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Седьмой показатель </w:t>
      </w:r>
      <w:r w:rsidR="00DA588E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Pr="0098515A">
        <w:rPr>
          <w:rFonts w:ascii="Times New Roman" w:hAnsi="Times New Roman" w:cs="Times New Roman"/>
          <w:sz w:val="28"/>
          <w:szCs w:val="28"/>
        </w:rPr>
        <w:t xml:space="preserve"> доля населения, проживающего в населенных пунктах, не имеющих регулярного автобусного и (или) железнодорожного </w:t>
      </w:r>
      <w:r w:rsidRPr="0098515A">
        <w:rPr>
          <w:rFonts w:ascii="Times New Roman" w:hAnsi="Times New Roman" w:cs="Times New Roman"/>
          <w:sz w:val="28"/>
          <w:szCs w:val="28"/>
        </w:rPr>
        <w:lastRenderedPageBreak/>
        <w:t>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A176E7" w:rsidRPr="0098515A" w:rsidRDefault="00A176E7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>М</w:t>
      </w:r>
      <w:r w:rsidR="0098515A" w:rsidRPr="0098515A">
        <w:rPr>
          <w:rFonts w:ascii="Times New Roman" w:hAnsi="Times New Roman" w:cs="Times New Roman"/>
          <w:sz w:val="28"/>
          <w:szCs w:val="28"/>
        </w:rPr>
        <w:t>униципальное образование</w:t>
      </w:r>
      <w:r w:rsidRPr="0098515A">
        <w:rPr>
          <w:rFonts w:ascii="Times New Roman" w:hAnsi="Times New Roman" w:cs="Times New Roman"/>
          <w:sz w:val="28"/>
          <w:szCs w:val="28"/>
        </w:rPr>
        <w:t xml:space="preserve"> «Город Архангельск» является административным центром Архангельской о</w:t>
      </w:r>
      <w:r w:rsidR="0098515A" w:rsidRPr="0098515A">
        <w:rPr>
          <w:rFonts w:ascii="Times New Roman" w:hAnsi="Times New Roman" w:cs="Times New Roman"/>
          <w:sz w:val="28"/>
          <w:szCs w:val="28"/>
        </w:rPr>
        <w:t xml:space="preserve">бласти, данный показатель для муниципального образования </w:t>
      </w:r>
      <w:r w:rsidRPr="0098515A">
        <w:rPr>
          <w:rFonts w:ascii="Times New Roman" w:hAnsi="Times New Roman" w:cs="Times New Roman"/>
          <w:sz w:val="28"/>
          <w:szCs w:val="28"/>
        </w:rPr>
        <w:t xml:space="preserve">не рассчитывается. </w:t>
      </w:r>
    </w:p>
    <w:p w:rsidR="002927AB" w:rsidRPr="0098515A" w:rsidRDefault="00A42894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В среднем по Архангельской области данный показатель сокращается. Например, по сравнению с 2014 годом в 2017 году показатель снизился на 0,7 %. </w:t>
      </w:r>
      <w:r w:rsidR="00A176E7" w:rsidRPr="0098515A">
        <w:rPr>
          <w:rFonts w:ascii="Times New Roman" w:hAnsi="Times New Roman" w:cs="Times New Roman"/>
          <w:sz w:val="28"/>
          <w:szCs w:val="28"/>
        </w:rPr>
        <w:t>В целом по области в 2017 году ситуация в сфере транспорта имеет тенденцию к улучшению в связи с открытие</w:t>
      </w:r>
      <w:r w:rsidRPr="0098515A">
        <w:rPr>
          <w:rFonts w:ascii="Times New Roman" w:hAnsi="Times New Roman" w:cs="Times New Roman"/>
          <w:sz w:val="28"/>
          <w:szCs w:val="28"/>
        </w:rPr>
        <w:t>м</w:t>
      </w:r>
      <w:r w:rsidR="00A176E7" w:rsidRPr="0098515A">
        <w:rPr>
          <w:rFonts w:ascii="Times New Roman" w:hAnsi="Times New Roman" w:cs="Times New Roman"/>
          <w:sz w:val="28"/>
          <w:szCs w:val="28"/>
        </w:rPr>
        <w:t xml:space="preserve"> новых автобусных маршрутов, предоставление</w:t>
      </w:r>
      <w:r w:rsidRPr="0098515A">
        <w:rPr>
          <w:rFonts w:ascii="Times New Roman" w:hAnsi="Times New Roman" w:cs="Times New Roman"/>
          <w:sz w:val="28"/>
          <w:szCs w:val="28"/>
        </w:rPr>
        <w:t>м</w:t>
      </w:r>
      <w:r w:rsidR="00A176E7" w:rsidRPr="0098515A">
        <w:rPr>
          <w:rFonts w:ascii="Times New Roman" w:hAnsi="Times New Roman" w:cs="Times New Roman"/>
          <w:sz w:val="28"/>
          <w:szCs w:val="28"/>
        </w:rPr>
        <w:t xml:space="preserve"> субсидий перевозчикам для компенсации убытков и т.д</w:t>
      </w:r>
      <w:r w:rsidRPr="0098515A">
        <w:rPr>
          <w:rFonts w:ascii="Times New Roman" w:hAnsi="Times New Roman" w:cs="Times New Roman"/>
          <w:sz w:val="28"/>
          <w:szCs w:val="28"/>
        </w:rPr>
        <w:t>.</w:t>
      </w:r>
    </w:p>
    <w:p w:rsidR="00A42894" w:rsidRDefault="00A42894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Восьмой показатель </w:t>
      </w:r>
      <w:r w:rsidR="00BA4A69"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 w:rsidRPr="0098515A">
        <w:rPr>
          <w:rFonts w:ascii="Times New Roman" w:hAnsi="Times New Roman" w:cs="Times New Roman"/>
          <w:sz w:val="28"/>
          <w:szCs w:val="28"/>
        </w:rPr>
        <w:t xml:space="preserve"> среднемесячная номинальная начисленная заработная плата работников (крупных и средних предприятий и некоммерческих организаций; муниципальных дошкольных образовательных учреждений; муниципальных общеобразовательных учреждений; учителей муниципальных общеобразовательных учреждений; муниципальных учреждений культуры и искусства; муниципальных учреждений физической культуры и спорта). </w:t>
      </w:r>
    </w:p>
    <w:p w:rsidR="00BA4A69" w:rsidRPr="0098515A" w:rsidRDefault="00BA4A69" w:rsidP="00BA4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рисунка 6</w:t>
      </w:r>
      <w:r w:rsidRPr="0098515A">
        <w:rPr>
          <w:rFonts w:ascii="Times New Roman" w:hAnsi="Times New Roman" w:cs="Times New Roman"/>
          <w:sz w:val="28"/>
          <w:szCs w:val="28"/>
        </w:rPr>
        <w:t xml:space="preserve"> видно, что есть положительная тенденция увеличения среднемесячной заработной платы работников муниципального образования «Город Архангельск». Наиболее высокий показатель характеризует заработную плату работников крупных и средних предприятий и некоммерческих организаций, в 2017 году составил 45097,7 рублей, что больше средней заработной платы работников крупных и средних предприятий и некоммерческих организаций в Архангельской области на 12,9 %, что составляет около 5 140 рублей в денежном выражении. Но наиболее резкое увеличение заработной платы прослеживается у работников муниципальных учреждений культуры и искусства: по сравнению с 2016 годом в 2017 году показатель вырос на 21 %, что составляет около 5600 рублей в денежном выражении, а также работников муниципальных учреждений физической культуры и спорта на 19 %, </w:t>
      </w:r>
      <w:r w:rsidRPr="0098515A">
        <w:rPr>
          <w:rFonts w:ascii="Times New Roman" w:hAnsi="Times New Roman" w:cs="Times New Roman"/>
          <w:sz w:val="28"/>
          <w:szCs w:val="28"/>
        </w:rPr>
        <w:lastRenderedPageBreak/>
        <w:t>что составляет около 4200 в денежном выражении. В среднем по Архангельской области по всем 6 показателям рост заработной платы работников в 2017 году по сравнению с 2016 годом составил 12,2 %, что в денежном вы</w:t>
      </w:r>
      <w:r>
        <w:rPr>
          <w:rFonts w:ascii="Times New Roman" w:hAnsi="Times New Roman" w:cs="Times New Roman"/>
          <w:sz w:val="28"/>
          <w:szCs w:val="28"/>
        </w:rPr>
        <w:t>ражении составляет 3480 рублей.</w:t>
      </w:r>
    </w:p>
    <w:p w:rsidR="00BA4A69" w:rsidRPr="0098515A" w:rsidRDefault="00BA4A69" w:rsidP="00BA4A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>Данный рост обусловлен исполнением Указа Президента № 597 «О мероприятиях по реализации государственной социальной политики» по доведению средней заработной платы работников учреждений культуры до средней заработной платы в Архангельской области.</w:t>
      </w:r>
    </w:p>
    <w:p w:rsidR="00A42894" w:rsidRDefault="00A42894" w:rsidP="00BA4A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DDC365E" wp14:editId="341E9E06">
            <wp:extent cx="6279515" cy="4015313"/>
            <wp:effectExtent l="0" t="0" r="698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22"/>
                    <a:stretch/>
                  </pic:blipFill>
                  <pic:spPr bwMode="auto">
                    <a:xfrm>
                      <a:off x="0" y="0"/>
                      <a:ext cx="6327536" cy="404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4A69" w:rsidRPr="00DA588E" w:rsidRDefault="00BA4A69" w:rsidP="00932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150">
        <w:rPr>
          <w:rFonts w:ascii="Times New Roman" w:eastAsiaTheme="maj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A4A69">
        <w:rPr>
          <w:rFonts w:ascii="Times New Roman" w:hAnsi="Times New Roman" w:cs="Times New Roman"/>
          <w:sz w:val="28"/>
          <w:szCs w:val="28"/>
        </w:rPr>
        <w:t>реднемесячная номинальная начисленная заработная плата работников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BA4A69" w:rsidRPr="0098515A" w:rsidRDefault="00BA4A69" w:rsidP="0098515A">
      <w:pPr>
        <w:spacing w:after="0" w:line="36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D14B60" w:rsidRPr="0098515A" w:rsidRDefault="00D14B60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15A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06708" w:rsidRPr="0098515A">
        <w:rPr>
          <w:rFonts w:ascii="Times New Roman" w:hAnsi="Times New Roman" w:cs="Times New Roman"/>
          <w:sz w:val="28"/>
          <w:szCs w:val="28"/>
        </w:rPr>
        <w:t xml:space="preserve">проведя оценку эффективности ОМСУ </w:t>
      </w:r>
      <w:r w:rsidR="0098515A" w:rsidRPr="009851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06708" w:rsidRPr="0098515A">
        <w:rPr>
          <w:rFonts w:ascii="Times New Roman" w:hAnsi="Times New Roman" w:cs="Times New Roman"/>
          <w:sz w:val="28"/>
          <w:szCs w:val="28"/>
        </w:rPr>
        <w:t xml:space="preserve"> «Город Архангельск» по направлению «Экономическое развитие», можно сделать вывод, что по большинству показателей наблюдается положительная тенденция: увеличивается число субъектов малого и среднего предпринимательства, </w:t>
      </w:r>
      <w:r w:rsidR="00D51EB6" w:rsidRPr="0098515A">
        <w:rPr>
          <w:rFonts w:ascii="Times New Roman" w:hAnsi="Times New Roman" w:cs="Times New Roman"/>
          <w:sz w:val="28"/>
          <w:szCs w:val="28"/>
        </w:rPr>
        <w:t xml:space="preserve">сокращается доля автомобильных дорог, не соответствующих нормативным требованиям, увеличивается среднемесячная </w:t>
      </w:r>
      <w:r w:rsidR="00D51EB6" w:rsidRPr="0098515A">
        <w:rPr>
          <w:rFonts w:ascii="Times New Roman" w:hAnsi="Times New Roman" w:cs="Times New Roman"/>
          <w:sz w:val="28"/>
          <w:szCs w:val="28"/>
        </w:rPr>
        <w:lastRenderedPageBreak/>
        <w:t xml:space="preserve">заработная плата работников, а также все показатели, за исключением показателя «Объем инвестиций в основной капитал», имеют наиболее положительную динамику по сравнению со средними значениями на территории Архангельской области, что говорит об эффективности деятельности ОМСУ административного центра Архангельской области. </w:t>
      </w:r>
    </w:p>
    <w:p w:rsidR="00F81DAF" w:rsidRDefault="00F81DAF" w:rsidP="00985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6BB" w:rsidRPr="00932700" w:rsidRDefault="00F81DAF" w:rsidP="009327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F81DAF" w:rsidRPr="00932700" w:rsidRDefault="00F81DAF" w:rsidP="009327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8EA" w:rsidRPr="00932700" w:rsidRDefault="00D478EA" w:rsidP="00932700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Доклад Главы </w:t>
      </w:r>
      <w:r w:rsidR="00932700">
        <w:rPr>
          <w:rFonts w:ascii="Times New Roman" w:eastAsiaTheme="majorEastAsia" w:hAnsi="Times New Roman" w:cs="Times New Roman"/>
          <w:sz w:val="28"/>
          <w:szCs w:val="28"/>
        </w:rPr>
        <w:t>МО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«Город Архангельск» о достигнутых значениях показателей для оценки эффективности органов местного самоуправления за 2017 год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: офиц. сайт //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Администрация МО «Город Архангельск»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: о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фиц. интернет-портал. 2019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. URL: </w:t>
      </w:r>
      <w:hyperlink r:id="rId14" w:history="1">
        <w:r w:rsidR="00932700" w:rsidRPr="00D10081">
          <w:rPr>
            <w:rStyle w:val="a3"/>
            <w:rFonts w:ascii="Times New Roman" w:eastAsiaTheme="majorEastAsia" w:hAnsi="Times New Roman" w:cs="Times New Roman"/>
            <w:sz w:val="28"/>
            <w:szCs w:val="28"/>
          </w:rPr>
          <w:t>http://www.arhcity.ru/?page</w:t>
        </w:r>
      </w:hyperlink>
      <w:r w:rsidRPr="00932700">
        <w:rPr>
          <w:rFonts w:ascii="Times New Roman" w:eastAsiaTheme="majorEastAsia" w:hAnsi="Times New Roman" w:cs="Times New Roman"/>
          <w:sz w:val="28"/>
          <w:szCs w:val="28"/>
        </w:rPr>
        <w:t>=31/3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(дата обращения: 2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8</w:t>
      </w:r>
      <w:r w:rsidR="00932700" w:rsidRPr="00932700">
        <w:rPr>
          <w:rFonts w:ascii="Times New Roman" w:eastAsiaTheme="majorEastAsia" w:hAnsi="Times New Roman" w:cs="Times New Roman"/>
          <w:sz w:val="28"/>
          <w:szCs w:val="28"/>
        </w:rPr>
        <w:t>.02.2019.</w:t>
      </w:r>
    </w:p>
    <w:p w:rsidR="00D478EA" w:rsidRPr="00932700" w:rsidRDefault="00D478EA" w:rsidP="00932700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0" w:firstLine="709"/>
        <w:jc w:val="both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932700">
        <w:rPr>
          <w:rFonts w:ascii="Times New Roman" w:eastAsiaTheme="majorEastAsia" w:hAnsi="Times New Roman" w:cs="Times New Roman"/>
          <w:sz w:val="28"/>
          <w:szCs w:val="28"/>
        </w:rPr>
        <w:t>Оценка эффективности деятельности исполнительных органов государственной власти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: офиц.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интернет-портал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//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Правительство Архангельской области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: офиц. интернет-портал. 2019. URL: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https://dvinaland.ru/gov/executive/</w:t>
      </w:r>
      <w:r w:rsidR="00006BE7">
        <w:rPr>
          <w:rFonts w:ascii="Times New Roman" w:eastAsiaTheme="majorEastAsia" w:hAnsi="Times New Roman" w:cs="Times New Roman"/>
          <w:sz w:val="28"/>
          <w:szCs w:val="28"/>
        </w:rPr>
        <w:br/>
      </w:r>
      <w:proofErr w:type="spellStart"/>
      <w:r w:rsidRPr="00932700">
        <w:rPr>
          <w:rFonts w:ascii="Times New Roman" w:eastAsiaTheme="majorEastAsia" w:hAnsi="Times New Roman" w:cs="Times New Roman"/>
          <w:sz w:val="28"/>
          <w:szCs w:val="28"/>
        </w:rPr>
        <w:t>minestry_of_economy</w:t>
      </w:r>
      <w:proofErr w:type="spellEnd"/>
      <w:r w:rsidRPr="00932700">
        <w:rPr>
          <w:rFonts w:ascii="Times New Roman" w:eastAsiaTheme="majorEastAsia" w:hAnsi="Times New Roman" w:cs="Times New Roman"/>
          <w:sz w:val="28"/>
          <w:szCs w:val="28"/>
        </w:rPr>
        <w:t>/</w:t>
      </w:r>
      <w:proofErr w:type="spellStart"/>
      <w:r w:rsidRPr="00932700">
        <w:rPr>
          <w:rFonts w:ascii="Times New Roman" w:eastAsiaTheme="majorEastAsia" w:hAnsi="Times New Roman" w:cs="Times New Roman"/>
          <w:sz w:val="28"/>
          <w:szCs w:val="28"/>
        </w:rPr>
        <w:t>evaluation</w:t>
      </w:r>
      <w:proofErr w:type="spellEnd"/>
      <w:r w:rsidRPr="00932700">
        <w:rPr>
          <w:rFonts w:ascii="Times New Roman" w:eastAsiaTheme="majorEastAsia" w:hAnsi="Times New Roman" w:cs="Times New Roman"/>
          <w:sz w:val="28"/>
          <w:szCs w:val="28"/>
        </w:rPr>
        <w:t>/ (дата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обращения: 28.02.2019)</w:t>
      </w:r>
      <w:r w:rsidR="00932700" w:rsidRPr="00932700">
        <w:rPr>
          <w:rFonts w:ascii="Times New Roman" w:eastAsiaTheme="majorEastAsia" w:hAnsi="Times New Roman" w:cs="Times New Roman"/>
          <w:sz w:val="28"/>
          <w:szCs w:val="28"/>
        </w:rPr>
        <w:t>.</w:t>
      </w:r>
    </w:p>
    <w:p w:rsidR="00932700" w:rsidRPr="00932700" w:rsidRDefault="00932700" w:rsidP="00932700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0" w:firstLine="709"/>
        <w:jc w:val="both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932700">
        <w:rPr>
          <w:rFonts w:ascii="Times New Roman" w:hAnsi="Times New Roman" w:cs="Times New Roman"/>
          <w:sz w:val="28"/>
          <w:szCs w:val="28"/>
        </w:rPr>
        <w:t>Об утверждении Порядка выделения грантов из областного бюджета бюджетам муниципальных образований Архангельской области в целях содействия достижению и (или) поощрения достижения наилучших значений показателей деятельности ОМСУ городских округов и муниципальных районов Архангельской области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: указ Губернатора Архангельской области от 23 июля 2012 г. № 113-у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// </w:t>
      </w:r>
      <w:proofErr w:type="gramStart"/>
      <w:r w:rsidRPr="00932700">
        <w:rPr>
          <w:rFonts w:ascii="Times New Roman" w:eastAsiaTheme="majorEastAsia" w:hAnsi="Times New Roman" w:cs="Times New Roman"/>
          <w:sz w:val="28"/>
          <w:szCs w:val="28"/>
        </w:rPr>
        <w:t>Волна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eastAsiaTheme="majorEastAsia"/>
          <w:sz w:val="28"/>
          <w:szCs w:val="28"/>
        </w:rPr>
        <w:sym w:font="Symbol" w:char="F02D"/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2012</w:t>
      </w:r>
      <w:proofErr w:type="gramEnd"/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. </w:t>
      </w:r>
      <w:r w:rsidRPr="00932700">
        <w:rPr>
          <w:rFonts w:eastAsiaTheme="majorEastAsia"/>
          <w:sz w:val="28"/>
          <w:szCs w:val="28"/>
        </w:rPr>
        <w:sym w:font="Symbol" w:char="F02D"/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31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июля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.</w:t>
      </w:r>
    </w:p>
    <w:p w:rsidR="00932700" w:rsidRPr="00932700" w:rsidRDefault="00932700" w:rsidP="00932700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0" w:firstLine="709"/>
        <w:jc w:val="both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932700">
        <w:rPr>
          <w:rFonts w:ascii="Times New Roman" w:hAnsi="Times New Roman" w:cs="Times New Roman"/>
          <w:sz w:val="28"/>
          <w:szCs w:val="28"/>
        </w:rPr>
        <w:t>Об оценке эффективности деятельности органов местного самоуправления городских округов и муниципальны</w:t>
      </w:r>
      <w:r w:rsidRPr="00932700">
        <w:rPr>
          <w:rFonts w:ascii="Times New Roman" w:hAnsi="Times New Roman" w:cs="Times New Roman"/>
          <w:sz w:val="28"/>
          <w:szCs w:val="28"/>
        </w:rPr>
        <w:t xml:space="preserve">х районов Архангельской области: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указ Губернатора Архангельской области от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12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марта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201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г. №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22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-у // </w:t>
      </w:r>
      <w:proofErr w:type="gramStart"/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Волна </w:t>
      </w:r>
      <w:r w:rsidRPr="00932700">
        <w:rPr>
          <w:rFonts w:eastAsiaTheme="majorEastAsia"/>
          <w:sz w:val="28"/>
          <w:szCs w:val="28"/>
        </w:rPr>
        <w:sym w:font="Symbol" w:char="F02D"/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201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3</w:t>
      </w:r>
      <w:proofErr w:type="gramEnd"/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. </w:t>
      </w:r>
      <w:r w:rsidRPr="00932700">
        <w:rPr>
          <w:rFonts w:eastAsiaTheme="majorEastAsia"/>
          <w:sz w:val="28"/>
          <w:szCs w:val="28"/>
        </w:rPr>
        <w:sym w:font="Symbol" w:char="F02D"/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26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марта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.</w:t>
      </w:r>
    </w:p>
    <w:p w:rsidR="00E176BB" w:rsidRPr="00932700" w:rsidRDefault="00932700" w:rsidP="00932700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0">
        <w:rPr>
          <w:rFonts w:ascii="Times New Roman" w:hAnsi="Times New Roman" w:cs="Times New Roman"/>
          <w:sz w:val="28"/>
          <w:szCs w:val="28"/>
        </w:rPr>
        <w:t>Об оценк</w:t>
      </w:r>
      <w:r w:rsidRPr="00932700">
        <w:rPr>
          <w:rFonts w:ascii="Times New Roman" w:hAnsi="Times New Roman" w:cs="Times New Roman"/>
          <w:sz w:val="28"/>
          <w:szCs w:val="28"/>
        </w:rPr>
        <w:t>е</w:t>
      </w:r>
      <w:r w:rsidRPr="00932700">
        <w:rPr>
          <w:rFonts w:ascii="Times New Roman" w:hAnsi="Times New Roman" w:cs="Times New Roman"/>
          <w:sz w:val="28"/>
          <w:szCs w:val="28"/>
        </w:rPr>
        <w:t xml:space="preserve"> населением эффективности деятельности руководителей ОМСУ, унитарных предприятий и учреждений, действующих на региональном и муниципальном </w:t>
      </w:r>
      <w:proofErr w:type="gramStart"/>
      <w:r w:rsidRPr="00932700">
        <w:rPr>
          <w:rFonts w:ascii="Times New Roman" w:hAnsi="Times New Roman" w:cs="Times New Roman"/>
          <w:sz w:val="28"/>
          <w:szCs w:val="28"/>
        </w:rPr>
        <w:t>уровнях,  акционерных</w:t>
      </w:r>
      <w:proofErr w:type="gramEnd"/>
      <w:r w:rsidRPr="00932700">
        <w:rPr>
          <w:rFonts w:ascii="Times New Roman" w:hAnsi="Times New Roman" w:cs="Times New Roman"/>
          <w:sz w:val="28"/>
          <w:szCs w:val="28"/>
        </w:rPr>
        <w:t xml:space="preserve"> обществ, контрольный пакет акций </w:t>
      </w:r>
      <w:r w:rsidRPr="00932700">
        <w:rPr>
          <w:rFonts w:ascii="Times New Roman" w:hAnsi="Times New Roman" w:cs="Times New Roman"/>
          <w:sz w:val="28"/>
          <w:szCs w:val="28"/>
        </w:rPr>
        <w:lastRenderedPageBreak/>
        <w:t xml:space="preserve">которых находится в собственности субъектов РФ или в муниципальной собственности, осуществляющих оказание услуг населению муниципальных образований Архангельской области: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указ Губернатора Архангельской области от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20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ноября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2013 г. №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128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-у // Волна </w:t>
      </w:r>
      <w:r w:rsidRPr="00932700">
        <w:rPr>
          <w:rFonts w:eastAsiaTheme="majorEastAsia"/>
          <w:sz w:val="28"/>
          <w:szCs w:val="28"/>
        </w:rPr>
        <w:sym w:font="Symbol" w:char="F02D"/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2013. </w:t>
      </w:r>
      <w:r w:rsidRPr="00932700">
        <w:rPr>
          <w:rFonts w:eastAsiaTheme="majorEastAsia"/>
          <w:sz w:val="28"/>
          <w:szCs w:val="28"/>
        </w:rPr>
        <w:sym w:font="Symbol" w:char="F02D"/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декабря</w:t>
      </w:r>
      <w:r w:rsidRPr="00932700">
        <w:rPr>
          <w:rFonts w:ascii="Times New Roman" w:eastAsiaTheme="majorEastAsia" w:hAnsi="Times New Roman" w:cs="Times New Roman"/>
          <w:sz w:val="28"/>
          <w:szCs w:val="28"/>
        </w:rPr>
        <w:t>.</w:t>
      </w:r>
    </w:p>
    <w:p w:rsidR="00932700" w:rsidRPr="00932700" w:rsidRDefault="00932700" w:rsidP="00932700">
      <w:pPr>
        <w:pStyle w:val="a4"/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32700">
        <w:rPr>
          <w:rStyle w:val="a7"/>
          <w:sz w:val="28"/>
          <w:szCs w:val="28"/>
        </w:rPr>
        <w:t>© Ю</w:t>
      </w:r>
      <w:r w:rsidRPr="00932700">
        <w:rPr>
          <w:rStyle w:val="a7"/>
          <w:sz w:val="28"/>
          <w:szCs w:val="28"/>
        </w:rPr>
        <w:t>.</w:t>
      </w:r>
      <w:r w:rsidRPr="00932700">
        <w:rPr>
          <w:rStyle w:val="a7"/>
          <w:sz w:val="28"/>
          <w:szCs w:val="28"/>
        </w:rPr>
        <w:t>И</w:t>
      </w:r>
      <w:r w:rsidRPr="00932700">
        <w:rPr>
          <w:rStyle w:val="a7"/>
          <w:sz w:val="28"/>
          <w:szCs w:val="28"/>
        </w:rPr>
        <w:t xml:space="preserve">. </w:t>
      </w:r>
      <w:r w:rsidRPr="00932700">
        <w:rPr>
          <w:rStyle w:val="a7"/>
          <w:sz w:val="28"/>
          <w:szCs w:val="28"/>
        </w:rPr>
        <w:t>Никулина</w:t>
      </w:r>
      <w:r w:rsidRPr="00932700">
        <w:rPr>
          <w:rStyle w:val="a7"/>
          <w:sz w:val="28"/>
          <w:szCs w:val="28"/>
        </w:rPr>
        <w:t>, 201</w:t>
      </w:r>
      <w:r w:rsidRPr="00932700">
        <w:rPr>
          <w:rStyle w:val="a7"/>
          <w:sz w:val="28"/>
          <w:szCs w:val="28"/>
        </w:rPr>
        <w:t>9</w:t>
      </w:r>
    </w:p>
    <w:sectPr w:rsidR="00932700" w:rsidRPr="00932700" w:rsidSect="0098515A">
      <w:pgSz w:w="1190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2BF9"/>
    <w:multiLevelType w:val="hybridMultilevel"/>
    <w:tmpl w:val="AEDA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E4509"/>
    <w:multiLevelType w:val="hybridMultilevel"/>
    <w:tmpl w:val="AEDA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5064A"/>
    <w:multiLevelType w:val="hybridMultilevel"/>
    <w:tmpl w:val="602A953A"/>
    <w:lvl w:ilvl="0" w:tplc="ACDE472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109DE"/>
    <w:multiLevelType w:val="hybridMultilevel"/>
    <w:tmpl w:val="5D62F282"/>
    <w:lvl w:ilvl="0" w:tplc="ACDE472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E2F7022"/>
    <w:multiLevelType w:val="hybridMultilevel"/>
    <w:tmpl w:val="1E04E344"/>
    <w:lvl w:ilvl="0" w:tplc="B4AE03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D48FE"/>
    <w:multiLevelType w:val="hybridMultilevel"/>
    <w:tmpl w:val="1CF8B28E"/>
    <w:lvl w:ilvl="0" w:tplc="B4AE03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AD"/>
    <w:rsid w:val="00006BE7"/>
    <w:rsid w:val="00047171"/>
    <w:rsid w:val="0006100F"/>
    <w:rsid w:val="000665F3"/>
    <w:rsid w:val="00106F6D"/>
    <w:rsid w:val="0013678B"/>
    <w:rsid w:val="001966CA"/>
    <w:rsid w:val="001A50B5"/>
    <w:rsid w:val="001D0303"/>
    <w:rsid w:val="002066BA"/>
    <w:rsid w:val="002927AB"/>
    <w:rsid w:val="002E182C"/>
    <w:rsid w:val="003262EB"/>
    <w:rsid w:val="00340063"/>
    <w:rsid w:val="00353FD1"/>
    <w:rsid w:val="003819B3"/>
    <w:rsid w:val="00422669"/>
    <w:rsid w:val="00466C1B"/>
    <w:rsid w:val="00504003"/>
    <w:rsid w:val="005605E7"/>
    <w:rsid w:val="00642F1E"/>
    <w:rsid w:val="00813260"/>
    <w:rsid w:val="00837A04"/>
    <w:rsid w:val="00905C1C"/>
    <w:rsid w:val="00932700"/>
    <w:rsid w:val="00961976"/>
    <w:rsid w:val="0098515A"/>
    <w:rsid w:val="009F4B67"/>
    <w:rsid w:val="00A176E7"/>
    <w:rsid w:val="00A42894"/>
    <w:rsid w:val="00A46F19"/>
    <w:rsid w:val="00A72A3D"/>
    <w:rsid w:val="00B258F2"/>
    <w:rsid w:val="00B84B3B"/>
    <w:rsid w:val="00BA4A69"/>
    <w:rsid w:val="00BB3300"/>
    <w:rsid w:val="00C420B5"/>
    <w:rsid w:val="00CA57AD"/>
    <w:rsid w:val="00D013EA"/>
    <w:rsid w:val="00D06708"/>
    <w:rsid w:val="00D14B60"/>
    <w:rsid w:val="00D43739"/>
    <w:rsid w:val="00D478EA"/>
    <w:rsid w:val="00D51EB6"/>
    <w:rsid w:val="00D7212B"/>
    <w:rsid w:val="00DA588E"/>
    <w:rsid w:val="00DD41FA"/>
    <w:rsid w:val="00E176BB"/>
    <w:rsid w:val="00E92509"/>
    <w:rsid w:val="00E94D45"/>
    <w:rsid w:val="00F514B3"/>
    <w:rsid w:val="00F81DAF"/>
    <w:rsid w:val="00FA3617"/>
    <w:rsid w:val="00FB689C"/>
    <w:rsid w:val="00FD1F83"/>
    <w:rsid w:val="00FF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3D3FC-90BB-4418-9CBD-C53120C8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478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50B5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99"/>
    <w:qFormat/>
    <w:rsid w:val="00905C1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17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F81DAF"/>
  </w:style>
  <w:style w:type="character" w:customStyle="1" w:styleId="20">
    <w:name w:val="Заголовок 2 Знак"/>
    <w:basedOn w:val="a0"/>
    <w:link w:val="2"/>
    <w:uiPriority w:val="9"/>
    <w:rsid w:val="00D478E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Strong"/>
    <w:basedOn w:val="a0"/>
    <w:uiPriority w:val="22"/>
    <w:qFormat/>
    <w:rsid w:val="00932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yperlink" Target="http://www.arhcity.ru/?page" TargetMode="Externa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CocoaOOXMLWriter/949.54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htt</b:Tag>
    <b:SourceType>Book</b:SourceType>
    <b:Guid>{CE803EF2-F308-44CA-925C-D45D662AFE60}</b:Guid>
    <b:Title>http://euroasia-science.ru/yuridicheskie-nauki/nekotorye-aspekty-ocenki-effektivnosti-deyatelnosti-organov-mestnogo-samoupravleniya/</b:Title>
    <b:RefOrder>2</b:RefOrder>
  </b:Source>
  <b:Source>
    <b:Tag>htt1</b:Tag>
    <b:SourceType>JournalArticle</b:SourceType>
    <b:Guid>{C4770E55-E4C0-4906-AE2B-A13CA6D47F6D}</b:Guid>
    <b:Title>http://euroasia-science.ru/yuridicheskie-nauki/nekotorye-aspekty-ocenki-effektivnosti-deyatelnosti-organov-mestnogo-samoupravleniya/</b:Title>
    <b:RefOrder>3</b:RefOrder>
  </b:Source>
  <b:Source>
    <b:Tag>htt2</b:Tag>
    <b:SourceType>InternetSite</b:SourceType>
    <b:Guid>{CEA0D2F8-FB9A-4B9F-83F4-66E32BECE56A}</b:Guid>
    <b:Title>http://euroasia-science.ru/yuridicheskie-nauki/nekotorye-aspekty-ocenki-effektivnosti-deyatelnosti-organov-mestnogo-samoupravleniya/</b:Title>
    <b:RefOrder>4</b:RefOrder>
  </b:Source>
  <b:Source>
    <b:Tag>htt3</b:Tag>
    <b:SourceType>InternetSite</b:SourceType>
    <b:Guid>{47FEEC01-4EE6-42C6-B228-69D2E35310D2}</b:Guid>
    <b:InternetSiteTitle>http://euroasia-science.ru/yuridicheskie-nauki/nekotorye-aspekty-ocenki-effektivnosti-deyatelnosti-organov-mestnogo-samoupravleniya/</b:InternetSiteTitle>
    <b:RefOrder>1</b:RefOrder>
  </b:Source>
</b:Sources>
</file>

<file path=customXml/itemProps1.xml><?xml version="1.0" encoding="utf-8"?>
<ds:datastoreItem xmlns:ds="http://schemas.openxmlformats.org/officeDocument/2006/customXml" ds:itemID="{65B4A117-DBAD-491F-9F7D-2BF1489FD8D0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0FC220FC-4F9B-4FD3-BF59-1B32B240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Копалина Дарья Максимовна</dc:creator>
  <cp:lastModifiedBy>Никулина Юлия Ивановна</cp:lastModifiedBy>
  <cp:revision>22</cp:revision>
  <cp:lastPrinted>2019-03-01T12:01:00Z</cp:lastPrinted>
  <dcterms:created xsi:type="dcterms:W3CDTF">2018-12-03T06:55:00Z</dcterms:created>
  <dcterms:modified xsi:type="dcterms:W3CDTF">2019-03-01T12:11:00Z</dcterms:modified>
</cp:coreProperties>
</file>