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666" w:rsidRPr="00F20666" w:rsidRDefault="00F20666" w:rsidP="00F20666">
      <w:pPr>
        <w:ind w:firstLine="720"/>
        <w:jc w:val="center"/>
        <w:rPr>
          <w:b/>
          <w:szCs w:val="28"/>
        </w:rPr>
      </w:pPr>
      <w:r w:rsidRPr="00F20666">
        <w:rPr>
          <w:b/>
          <w:color w:val="000000"/>
          <w:szCs w:val="28"/>
          <w:shd w:val="clear" w:color="auto" w:fill="FFFFFF"/>
        </w:rPr>
        <w:t>Организация и исполнение бюджета на муниципальном уровне</w:t>
      </w:r>
    </w:p>
    <w:p w:rsidR="00F20666" w:rsidRPr="00F20666" w:rsidRDefault="00F20666" w:rsidP="00F20666">
      <w:pPr>
        <w:ind w:firstLine="0"/>
        <w:rPr>
          <w:szCs w:val="28"/>
        </w:rPr>
      </w:pPr>
    </w:p>
    <w:p w:rsidR="00F20666" w:rsidRPr="00CA47D3" w:rsidRDefault="00F20666" w:rsidP="00F20666">
      <w:pPr>
        <w:ind w:firstLine="720"/>
        <w:rPr>
          <w:b/>
          <w:color w:val="000000"/>
          <w:szCs w:val="28"/>
        </w:rPr>
      </w:pPr>
      <w:r w:rsidRPr="00CA47D3">
        <w:rPr>
          <w:b/>
          <w:color w:val="000000"/>
          <w:szCs w:val="28"/>
        </w:rPr>
        <w:t>Аннотация.</w:t>
      </w:r>
    </w:p>
    <w:p w:rsidR="00F20666" w:rsidRPr="00CA47D3" w:rsidRDefault="00F20666" w:rsidP="00F20666">
      <w:pPr>
        <w:ind w:firstLine="720"/>
        <w:rPr>
          <w:color w:val="000000"/>
          <w:szCs w:val="28"/>
        </w:rPr>
      </w:pPr>
      <w:r w:rsidRPr="00CA47D3">
        <w:rPr>
          <w:color w:val="000000"/>
          <w:szCs w:val="28"/>
        </w:rPr>
        <w:t>В статье рассмотрены научно-</w:t>
      </w:r>
      <w:proofErr w:type="gramStart"/>
      <w:r w:rsidRPr="00CA47D3">
        <w:rPr>
          <w:color w:val="000000"/>
          <w:szCs w:val="28"/>
        </w:rPr>
        <w:t>методические подходы</w:t>
      </w:r>
      <w:proofErr w:type="gramEnd"/>
      <w:r w:rsidRPr="00CA47D3">
        <w:rPr>
          <w:color w:val="000000"/>
          <w:szCs w:val="28"/>
        </w:rPr>
        <w:t xml:space="preserve"> к формированию и использованию средств местных бюджетов, что приобретает особую актуальность в настоящее время, поскольку без финансовой самостоятельности местных бюджетов с ее многочисленными составляющими и учета налогового потенциала каждой территории построение и развитие эффективной национальной экономики невозможны. Экономическое и социальное развитие любой страны во многом зависит от развития его территорий. Это, в свою очередь, требует надлежащей финансовой поддержки, которая реализуется через формирование местных бюджетов. Все большее значение приобретают местные бюджеты в осуществлении социально экономического регулирования, является решающим фактором для их дальнейшего развития.</w:t>
      </w:r>
      <w:r w:rsidRPr="00CA47D3">
        <w:rPr>
          <w:szCs w:val="28"/>
        </w:rPr>
        <w:t xml:space="preserve"> </w:t>
      </w:r>
      <w:r w:rsidRPr="00CA47D3">
        <w:rPr>
          <w:color w:val="000000"/>
          <w:szCs w:val="28"/>
        </w:rPr>
        <w:t xml:space="preserve">Исследованы проблемы и особенности мобилизации и использования ресурсов местных бюджетов в современных условиях, вопрос регламентации взаимоотношений между участниками бюджетного процесса в местных советах, прозрачности местной бюджетной политики. </w:t>
      </w:r>
    </w:p>
    <w:p w:rsidR="00F20666" w:rsidRPr="00F20666" w:rsidRDefault="00F20666" w:rsidP="00F20666">
      <w:pPr>
        <w:ind w:firstLine="0"/>
        <w:rPr>
          <w:b/>
          <w:color w:val="000000"/>
          <w:szCs w:val="28"/>
          <w:shd w:val="clear" w:color="auto" w:fill="FFFFFF"/>
        </w:rPr>
      </w:pPr>
    </w:p>
    <w:p w:rsidR="00F20666" w:rsidRPr="00CA47D3" w:rsidRDefault="00F20666" w:rsidP="00F20666">
      <w:pPr>
        <w:ind w:firstLine="720"/>
        <w:rPr>
          <w:color w:val="000000"/>
          <w:szCs w:val="28"/>
          <w:shd w:val="clear" w:color="auto" w:fill="FFFFFF"/>
        </w:rPr>
      </w:pPr>
      <w:r w:rsidRPr="00CA47D3">
        <w:rPr>
          <w:b/>
          <w:color w:val="000000"/>
          <w:szCs w:val="28"/>
          <w:shd w:val="clear" w:color="auto" w:fill="FFFFFF"/>
        </w:rPr>
        <w:t xml:space="preserve">Ключевые слова: </w:t>
      </w:r>
      <w:r w:rsidRPr="00CA47D3">
        <w:rPr>
          <w:color w:val="000000"/>
          <w:szCs w:val="28"/>
          <w:shd w:val="clear" w:color="auto" w:fill="FFFFFF"/>
        </w:rPr>
        <w:t xml:space="preserve">местные бюджеты, муниципальные органы власти, самоуправления, бюджетный регламент, прозрачность бюджетного процесса, местный бюджет, органы местного самоуправления, законодательные основы, экономические отношения. </w:t>
      </w:r>
    </w:p>
    <w:p w:rsidR="00F20666" w:rsidRPr="00F20666" w:rsidRDefault="00F20666" w:rsidP="00F20666">
      <w:pPr>
        <w:ind w:firstLine="0"/>
        <w:rPr>
          <w:szCs w:val="28"/>
        </w:rPr>
      </w:pPr>
    </w:p>
    <w:p w:rsidR="00F20666" w:rsidRPr="00CA47D3" w:rsidRDefault="00F20666" w:rsidP="00F20666">
      <w:pPr>
        <w:ind w:firstLine="720"/>
        <w:rPr>
          <w:color w:val="000000"/>
          <w:szCs w:val="28"/>
        </w:rPr>
      </w:pPr>
      <w:r w:rsidRPr="00CA47D3">
        <w:rPr>
          <w:color w:val="000000"/>
          <w:szCs w:val="28"/>
        </w:rPr>
        <w:t xml:space="preserve">Сегодня особенно остро встает проблема обеспечение финансовой самостоятельности местного самоуправления, что негативно влияет как на уровень качества публичных услуг, так и на уровень удовлетворения потребностей определенных территорий, районов, городов, поселков и сел. Именно это обстоятельство и обусловило потребность в изучении процесса формирования и исполнения местных бюджетов, роли планирования, </w:t>
      </w:r>
      <w:r w:rsidRPr="00CA47D3">
        <w:rPr>
          <w:color w:val="000000"/>
          <w:szCs w:val="28"/>
        </w:rPr>
        <w:lastRenderedPageBreak/>
        <w:t>регламентации взаимоотношений и прозрачность этапов прохождения бюджетного процесса на местном уровне. Поэтому, несмотря на неоднозначность и сложность исследуемой проблемы, существуют вопросы, что требуют углубленного изучения.</w:t>
      </w:r>
    </w:p>
    <w:p w:rsidR="00F20666" w:rsidRPr="00CA47D3" w:rsidRDefault="00F20666" w:rsidP="00F20666">
      <w:pPr>
        <w:ind w:firstLine="720"/>
        <w:rPr>
          <w:color w:val="000000"/>
          <w:szCs w:val="28"/>
        </w:rPr>
      </w:pPr>
      <w:r w:rsidRPr="00CA47D3">
        <w:rPr>
          <w:color w:val="000000"/>
          <w:szCs w:val="28"/>
        </w:rPr>
        <w:t>Основной финансовой базой местного самоуправления являются местные бюджеты, которые аккумулируют ресурсы для оказания социальных услуг населению. Подходы к определению понятия местных бюджетов менялись в течение последних десятилетий под влиянием социально - экономических преобразований и политических факторов. Самым весомым политическим фактором, непосредственно влияющим на формирование и развитие института местных бюджетов, государственная форма правления. Форма правления определяет организацию государственной власти и принципы функционирования бюджетной системы. Так, во времена СССР, построенного на основе принципа социалистического федерализма, централизация власти определяла полновластие представительных органов - советов. Основные бюджетные права советов определялись Конституцией СССР, конституциями союзных и автономных республик, законами о бюджетных правах республик и местных советов депутатов.</w:t>
      </w:r>
    </w:p>
    <w:p w:rsidR="00F20666" w:rsidRPr="00CA47D3" w:rsidRDefault="00F20666" w:rsidP="00F20666">
      <w:pPr>
        <w:ind w:firstLine="720"/>
        <w:rPr>
          <w:color w:val="000000"/>
          <w:szCs w:val="28"/>
        </w:rPr>
      </w:pPr>
      <w:proofErr w:type="gramStart"/>
      <w:r w:rsidRPr="00CA47D3">
        <w:rPr>
          <w:color w:val="000000"/>
          <w:szCs w:val="28"/>
        </w:rPr>
        <w:t xml:space="preserve">Конституция СССР от 31 января 1924 г. предусматривала утверждение единого государственного бюджета СССР, в состав которого входили бюджеты республик, установление </w:t>
      </w:r>
      <w:proofErr w:type="spellStart"/>
      <w:r w:rsidRPr="00CA47D3">
        <w:rPr>
          <w:color w:val="000000"/>
          <w:szCs w:val="28"/>
        </w:rPr>
        <w:t>общесоветских</w:t>
      </w:r>
      <w:proofErr w:type="spellEnd"/>
      <w:r w:rsidRPr="00CA47D3">
        <w:rPr>
          <w:color w:val="000000"/>
          <w:szCs w:val="28"/>
        </w:rPr>
        <w:t xml:space="preserve"> налогов и доходов, а также отчисление от них и надбавок, которые направлялись на создание бюджетов союзных республик, предоставления разрешения на дополнительные налоги и сборы на образование бюджетов союзных республик</w:t>
      </w:r>
      <w:r w:rsidR="007C7EA8">
        <w:rPr>
          <w:color w:val="000000"/>
          <w:szCs w:val="28"/>
        </w:rPr>
        <w:t xml:space="preserve"> </w:t>
      </w:r>
      <w:r w:rsidR="007C7EA8" w:rsidRPr="007C7EA8">
        <w:rPr>
          <w:color w:val="000000"/>
          <w:szCs w:val="28"/>
        </w:rPr>
        <w:t>[</w:t>
      </w:r>
      <w:r w:rsidR="007C7EA8">
        <w:rPr>
          <w:color w:val="000000"/>
          <w:szCs w:val="28"/>
        </w:rPr>
        <w:t>1</w:t>
      </w:r>
      <w:r w:rsidR="007C7EA8" w:rsidRPr="007C7EA8">
        <w:rPr>
          <w:color w:val="000000"/>
          <w:szCs w:val="28"/>
        </w:rPr>
        <w:t xml:space="preserve">, </w:t>
      </w:r>
      <w:r w:rsidR="007C7EA8">
        <w:rPr>
          <w:color w:val="000000"/>
          <w:szCs w:val="28"/>
          <w:lang w:val="en-US"/>
        </w:rPr>
        <w:t>c</w:t>
      </w:r>
      <w:r w:rsidR="007C7EA8" w:rsidRPr="007C7EA8">
        <w:rPr>
          <w:color w:val="000000"/>
          <w:szCs w:val="28"/>
        </w:rPr>
        <w:t>.2]</w:t>
      </w:r>
      <w:r w:rsidRPr="00CA47D3">
        <w:rPr>
          <w:color w:val="000000"/>
          <w:szCs w:val="28"/>
        </w:rPr>
        <w:t>.</w:t>
      </w:r>
      <w:proofErr w:type="gramEnd"/>
    </w:p>
    <w:p w:rsidR="00F20666" w:rsidRPr="00CA47D3" w:rsidRDefault="00F20666" w:rsidP="00F20666">
      <w:pPr>
        <w:ind w:firstLine="720"/>
        <w:rPr>
          <w:color w:val="000000"/>
          <w:szCs w:val="28"/>
        </w:rPr>
      </w:pPr>
      <w:r w:rsidRPr="00CA47D3">
        <w:rPr>
          <w:color w:val="000000"/>
          <w:szCs w:val="28"/>
        </w:rPr>
        <w:t xml:space="preserve">Основной закон СССР от 5 декабря 1936 г. впервые в истории развития советского государства закрепил понятие «местный бюджет» на конституционном уровне. </w:t>
      </w:r>
      <w:proofErr w:type="gramStart"/>
      <w:r w:rsidRPr="00CA47D3">
        <w:rPr>
          <w:color w:val="000000"/>
          <w:szCs w:val="28"/>
        </w:rPr>
        <w:t xml:space="preserve">Статьями 94 - 97 гл. VIII Конституции предусматривались полномочия советов депутатов (краевых, областных, автономных областей, окружных, районных, городских, поселковых (станиц, деревень, хуторов, кишлаков, аулов)) относительно установления местных </w:t>
      </w:r>
      <w:r w:rsidRPr="00CA47D3">
        <w:rPr>
          <w:color w:val="000000"/>
          <w:szCs w:val="28"/>
        </w:rPr>
        <w:lastRenderedPageBreak/>
        <w:t>бюджетов.</w:t>
      </w:r>
      <w:proofErr w:type="gramEnd"/>
      <w:r w:rsidRPr="00CA47D3">
        <w:rPr>
          <w:color w:val="000000"/>
          <w:szCs w:val="28"/>
        </w:rPr>
        <w:t xml:space="preserve"> Согласно ст. 95 гл. VIII Конституции СССР от 5 декабря 1936 г. совета депутатов избирались сроком на 2 года. Такой короткий срок привлечение специалистов к участию в бюджетном процессе не способствует профессионализации и углубление практических знаний специалистов в сфере формирования и исполнения бюджетов, а, скорее, был сориентирован на подготовку широкопрофильных специалистов. Следовательно, такой срок полномочий должностных лиц не является достаточным для эффективного анализа результатов бюджетного процесса и предоставления достоверного прогноза на последующие годы</w:t>
      </w:r>
      <w:r w:rsidR="00664225">
        <w:rPr>
          <w:color w:val="000000"/>
          <w:szCs w:val="28"/>
        </w:rPr>
        <w:t xml:space="preserve"> </w:t>
      </w:r>
      <w:r w:rsidR="007C7EA8">
        <w:rPr>
          <w:color w:val="000000"/>
          <w:szCs w:val="28"/>
        </w:rPr>
        <w:t>[</w:t>
      </w:r>
      <w:r w:rsidR="007C7EA8" w:rsidRPr="007C7EA8">
        <w:rPr>
          <w:color w:val="000000"/>
          <w:szCs w:val="28"/>
        </w:rPr>
        <w:t>2</w:t>
      </w:r>
      <w:r w:rsidR="00664225" w:rsidRPr="00664225">
        <w:rPr>
          <w:color w:val="000000"/>
          <w:szCs w:val="28"/>
        </w:rPr>
        <w:t xml:space="preserve">, </w:t>
      </w:r>
      <w:r w:rsidR="00664225">
        <w:rPr>
          <w:color w:val="000000"/>
          <w:szCs w:val="28"/>
          <w:lang w:val="en-US"/>
        </w:rPr>
        <w:t>c</w:t>
      </w:r>
      <w:r w:rsidR="00664225" w:rsidRPr="00664225">
        <w:rPr>
          <w:color w:val="000000"/>
          <w:szCs w:val="28"/>
        </w:rPr>
        <w:t xml:space="preserve">. </w:t>
      </w:r>
      <w:r w:rsidR="00664225">
        <w:rPr>
          <w:color w:val="000000"/>
          <w:szCs w:val="28"/>
        </w:rPr>
        <w:t>56</w:t>
      </w:r>
      <w:r w:rsidR="00664225" w:rsidRPr="00664225">
        <w:rPr>
          <w:color w:val="000000"/>
          <w:szCs w:val="28"/>
        </w:rPr>
        <w:t>]</w:t>
      </w:r>
      <w:r w:rsidRPr="00CA47D3">
        <w:rPr>
          <w:color w:val="000000"/>
          <w:szCs w:val="28"/>
        </w:rPr>
        <w:t>.</w:t>
      </w:r>
    </w:p>
    <w:p w:rsidR="00F20666" w:rsidRPr="00CA47D3" w:rsidRDefault="00F20666" w:rsidP="00F20666">
      <w:pPr>
        <w:ind w:firstLine="720"/>
        <w:rPr>
          <w:color w:val="000000"/>
          <w:szCs w:val="28"/>
        </w:rPr>
      </w:pPr>
      <w:bookmarkStart w:id="0" w:name="683"/>
      <w:bookmarkEnd w:id="0"/>
      <w:proofErr w:type="gramStart"/>
      <w:r w:rsidRPr="00CA47D3">
        <w:rPr>
          <w:color w:val="000000"/>
          <w:szCs w:val="28"/>
        </w:rPr>
        <w:t>В нормативно-правовом поле нашего государства определение бюджетного процесса претерпело последовательных изменений: от регламентированного законодательством порядка составления, рассмотрения, утверждения бюджетов, их исполнения и контроля за их выполнением, утверждения отчетов о выполнении бюджетов, входящих в бюджетную систему, в регламентированный бюджетным законодательством процесс составления, рассмотрения, утверждения, выполнения бюджетов, отчетности об их исполнении, контроля за соблюдением бюджетного законодательства.</w:t>
      </w:r>
      <w:proofErr w:type="gramEnd"/>
      <w:r w:rsidRPr="00CA47D3">
        <w:rPr>
          <w:color w:val="000000"/>
          <w:szCs w:val="28"/>
        </w:rPr>
        <w:t xml:space="preserve"> На муниципальном уровне данный процесс является неотъемлемой составляющей бюджетной политики органов местного самоуправления и, вместе с тем, связанный с общегосударственным бюджетным процессом.</w:t>
      </w:r>
    </w:p>
    <w:p w:rsidR="00F20666" w:rsidRPr="00CA47D3" w:rsidRDefault="00F20666" w:rsidP="00F20666">
      <w:pPr>
        <w:ind w:firstLine="720"/>
        <w:rPr>
          <w:color w:val="000000"/>
          <w:szCs w:val="28"/>
        </w:rPr>
      </w:pPr>
      <w:proofErr w:type="gramStart"/>
      <w:r w:rsidRPr="00CA47D3">
        <w:rPr>
          <w:color w:val="000000"/>
          <w:szCs w:val="28"/>
        </w:rPr>
        <w:t>Согласно</w:t>
      </w:r>
      <w:proofErr w:type="gramEnd"/>
      <w:r w:rsidRPr="00CA47D3">
        <w:rPr>
          <w:color w:val="000000"/>
          <w:szCs w:val="28"/>
        </w:rPr>
        <w:t xml:space="preserve"> Бюджетного кодекса к стадиям бюджетного процесса на муниципальном уровне относятся составление проектов бюджетов местного самоуправления, их рассмотрение и принятие решения о бюджетах, исполнения бюджетов, включая внесение изменений в соответствующие решения, подготовка и рассмотрение отчетов о выполнении бюджетов и принятие решений по ним. На этих стадиях осуществляются </w:t>
      </w:r>
      <w:proofErr w:type="gramStart"/>
      <w:r w:rsidRPr="00CA47D3">
        <w:rPr>
          <w:color w:val="000000"/>
          <w:szCs w:val="28"/>
        </w:rPr>
        <w:t>контроль за</w:t>
      </w:r>
      <w:proofErr w:type="gramEnd"/>
      <w:r w:rsidRPr="00CA47D3">
        <w:rPr>
          <w:color w:val="000000"/>
          <w:szCs w:val="28"/>
        </w:rPr>
        <w:t xml:space="preserve"> соблюдением бюджетного законодательства, аудит и оценка эффективности управления бюджетными средствами, основанные на правовых принципах и должны гарантировать четкое планирование и исполнение бюджетной дисциплины всеми субъектами бюджетных отношений</w:t>
      </w:r>
      <w:r w:rsidR="00664225" w:rsidRPr="00664225">
        <w:rPr>
          <w:color w:val="000000"/>
          <w:szCs w:val="28"/>
        </w:rPr>
        <w:t xml:space="preserve"> [3,</w:t>
      </w:r>
      <w:r w:rsidR="00664225">
        <w:rPr>
          <w:color w:val="000000"/>
          <w:szCs w:val="28"/>
        </w:rPr>
        <w:t xml:space="preserve"> с.</w:t>
      </w:r>
      <w:r w:rsidR="00164F04">
        <w:rPr>
          <w:color w:val="000000"/>
          <w:szCs w:val="28"/>
        </w:rPr>
        <w:t>14</w:t>
      </w:r>
      <w:r w:rsidR="00164F04" w:rsidRPr="00164F04">
        <w:rPr>
          <w:color w:val="000000"/>
          <w:szCs w:val="28"/>
        </w:rPr>
        <w:t>]</w:t>
      </w:r>
      <w:r w:rsidRPr="00CA47D3">
        <w:rPr>
          <w:color w:val="000000"/>
          <w:szCs w:val="28"/>
        </w:rPr>
        <w:t>.</w:t>
      </w:r>
    </w:p>
    <w:p w:rsidR="00F20666" w:rsidRPr="007C7EA8" w:rsidRDefault="00F20666" w:rsidP="00F20666">
      <w:pPr>
        <w:ind w:firstLine="720"/>
        <w:rPr>
          <w:color w:val="000000"/>
          <w:szCs w:val="28"/>
        </w:rPr>
      </w:pPr>
      <w:r w:rsidRPr="00CA47D3">
        <w:rPr>
          <w:color w:val="000000"/>
          <w:szCs w:val="28"/>
        </w:rPr>
        <w:lastRenderedPageBreak/>
        <w:t xml:space="preserve">Стадия составления проектов бюджетов местного самоуправления предусматривает подготовку экономического обоснования доходов и расходов соответствующих бюджетов; стадия утверждения проектов бюджетов местного самоуправления – принятие решений о бюджетах на следующий бюджетный период; стадия исполнения бюджетов местного самоуправления – получение их доходов и распределение расходов </w:t>
      </w:r>
      <w:proofErr w:type="gramStart"/>
      <w:r w:rsidRPr="00CA47D3">
        <w:rPr>
          <w:color w:val="000000"/>
          <w:szCs w:val="28"/>
        </w:rPr>
        <w:t>согласно</w:t>
      </w:r>
      <w:proofErr w:type="gramEnd"/>
      <w:r w:rsidRPr="00CA47D3">
        <w:rPr>
          <w:color w:val="000000"/>
          <w:szCs w:val="28"/>
        </w:rPr>
        <w:t xml:space="preserve"> утвержденных решений о бюджетах; стадия </w:t>
      </w:r>
      <w:proofErr w:type="gramStart"/>
      <w:r w:rsidRPr="00CA47D3">
        <w:rPr>
          <w:color w:val="000000"/>
          <w:szCs w:val="28"/>
        </w:rPr>
        <w:t>контроля за</w:t>
      </w:r>
      <w:proofErr w:type="gramEnd"/>
      <w:r w:rsidRPr="00CA47D3">
        <w:rPr>
          <w:color w:val="000000"/>
          <w:szCs w:val="28"/>
        </w:rPr>
        <w:t xml:space="preserve"> исполнением бюджетов местного самоуправления и отчетности об их выполнении – текущий контроль за использованием бюджетных средств и подведение итогов по окончании бюджетного периода</w:t>
      </w:r>
      <w:r w:rsidR="007C7EA8" w:rsidRPr="007C7EA8">
        <w:rPr>
          <w:color w:val="000000"/>
          <w:szCs w:val="28"/>
        </w:rPr>
        <w:t>.</w:t>
      </w:r>
    </w:p>
    <w:p w:rsidR="00F20666" w:rsidRPr="00CA47D3" w:rsidRDefault="00F20666" w:rsidP="00F20666">
      <w:pPr>
        <w:ind w:firstLine="720"/>
        <w:rPr>
          <w:color w:val="000000"/>
          <w:szCs w:val="28"/>
        </w:rPr>
      </w:pPr>
      <w:r w:rsidRPr="00CA47D3">
        <w:rPr>
          <w:color w:val="000000"/>
          <w:szCs w:val="28"/>
        </w:rPr>
        <w:t>Бюджетный процесс на муниципальном уровне базируется на общих принципах построения бюджетной системы. В частности, принцип ответственности участников бюджетного процесса заключается в том, что субъекты бюджетных отношений несут ответственность за свои действия или бездеятельность на каждой стадии бюджетного процесса; принцип публичности и прозрачности – бюджеты местного самоуправления утверждаются, а решения относительно отчетов об их выполнении принимаются соответствующими местными советами; принцип эффективности – участники бюджетного процесса должны стремиться достичь запланированных целей при обеспечении максимального результата</w:t>
      </w:r>
      <w:r w:rsidR="00164F04">
        <w:rPr>
          <w:color w:val="000000"/>
          <w:szCs w:val="28"/>
        </w:rPr>
        <w:t xml:space="preserve"> </w:t>
      </w:r>
      <w:r w:rsidR="00164F04" w:rsidRPr="00164F04">
        <w:rPr>
          <w:color w:val="000000"/>
          <w:szCs w:val="28"/>
        </w:rPr>
        <w:t>[</w:t>
      </w:r>
      <w:r w:rsidR="00164F04">
        <w:rPr>
          <w:color w:val="000000"/>
          <w:szCs w:val="28"/>
        </w:rPr>
        <w:t>4, с.87</w:t>
      </w:r>
      <w:r w:rsidR="00164F04" w:rsidRPr="00164F04">
        <w:rPr>
          <w:color w:val="000000"/>
          <w:szCs w:val="28"/>
        </w:rPr>
        <w:t>]</w:t>
      </w:r>
      <w:r w:rsidRPr="00CA47D3">
        <w:rPr>
          <w:color w:val="000000"/>
          <w:szCs w:val="28"/>
        </w:rPr>
        <w:t>.</w:t>
      </w:r>
    </w:p>
    <w:p w:rsidR="00F20666" w:rsidRPr="00CA47D3" w:rsidRDefault="00F20666" w:rsidP="00F20666">
      <w:pPr>
        <w:ind w:firstLine="720"/>
        <w:rPr>
          <w:color w:val="000000"/>
          <w:szCs w:val="28"/>
        </w:rPr>
      </w:pPr>
      <w:proofErr w:type="gramStart"/>
      <w:r w:rsidRPr="00CA47D3">
        <w:rPr>
          <w:color w:val="000000"/>
          <w:szCs w:val="28"/>
        </w:rPr>
        <w:t>Касательными бюджетного процесса на муниципальном уровне выступают принцип единства, который обеспечивается правовой базой, денежной системой, регулированием бюджетных отношений и бюджетной классификации; принцип самостоятельности, при котором государство средствами государственного бюджета не несет ответственности за бюджетные обязательства органов местного самоуправления; принцип справедливости и беспристрастности, так как бюджетная система строится на началах справедливого и непредвзятого распределения богатства между гражданами.</w:t>
      </w:r>
      <w:proofErr w:type="gramEnd"/>
      <w:r w:rsidRPr="00CA47D3">
        <w:rPr>
          <w:color w:val="000000"/>
          <w:szCs w:val="28"/>
        </w:rPr>
        <w:t xml:space="preserve"> Выполнение данных принципов дает возможность обеспечить эффективность </w:t>
      </w:r>
      <w:r w:rsidRPr="00CA47D3">
        <w:rPr>
          <w:color w:val="000000"/>
          <w:szCs w:val="28"/>
        </w:rPr>
        <w:lastRenderedPageBreak/>
        <w:t>составления, рассмотрения, принятия и исполнения бюджетов местного самоуправления</w:t>
      </w:r>
      <w:r w:rsidR="007C7EA8" w:rsidRPr="007C7EA8">
        <w:rPr>
          <w:color w:val="000000"/>
          <w:szCs w:val="28"/>
        </w:rPr>
        <w:t xml:space="preserve"> [5</w:t>
      </w:r>
      <w:r w:rsidR="007C7EA8">
        <w:rPr>
          <w:color w:val="000000"/>
          <w:szCs w:val="28"/>
        </w:rPr>
        <w:t>, с.138</w:t>
      </w:r>
      <w:r w:rsidR="007C7EA8" w:rsidRPr="007C7EA8">
        <w:rPr>
          <w:color w:val="000000"/>
          <w:szCs w:val="28"/>
        </w:rPr>
        <w:t>]</w:t>
      </w:r>
      <w:r w:rsidRPr="00CA47D3">
        <w:rPr>
          <w:color w:val="000000"/>
          <w:szCs w:val="28"/>
        </w:rPr>
        <w:t>.</w:t>
      </w:r>
    </w:p>
    <w:p w:rsidR="00F20666" w:rsidRPr="00CA47D3" w:rsidRDefault="00F20666" w:rsidP="00F20666">
      <w:pPr>
        <w:ind w:firstLine="720"/>
        <w:rPr>
          <w:color w:val="000000"/>
          <w:szCs w:val="28"/>
        </w:rPr>
      </w:pPr>
      <w:r w:rsidRPr="00CA47D3">
        <w:rPr>
          <w:color w:val="000000"/>
          <w:szCs w:val="28"/>
        </w:rPr>
        <w:t>Вместе с тем на современном этапе нашего государства актуализируется проблема улучшения открытости бюджетного процесса на муниципальном уровне. Поскольку население фактически отстранено от его проведения, что не отражает демократические ориентиры развития общества. Зато в бюджетной практике за рубежом основной акцент сделан на общественном обсуждении как проекта бюджета при утверждении, так и годового отчета о его исполнении.</w:t>
      </w:r>
    </w:p>
    <w:p w:rsidR="00F20666" w:rsidRPr="00CA47D3" w:rsidRDefault="00F20666" w:rsidP="00F20666">
      <w:pPr>
        <w:ind w:firstLine="720"/>
        <w:rPr>
          <w:color w:val="000000"/>
          <w:szCs w:val="28"/>
        </w:rPr>
      </w:pPr>
      <w:r w:rsidRPr="00CA47D3">
        <w:rPr>
          <w:color w:val="000000"/>
          <w:szCs w:val="28"/>
        </w:rPr>
        <w:t xml:space="preserve">Вызывает интерес ст. 9 «Принцип публичности» Закона Парламента Румынии «О государственных финансах», в которой указано об обсуждении среди населения проекта бюджета и годового отчета о выполнении, их публикации в Официальном вестнике Румынии, распространение соответствующей информации через СМИ. </w:t>
      </w:r>
      <w:proofErr w:type="gramStart"/>
      <w:r w:rsidRPr="00CA47D3">
        <w:rPr>
          <w:color w:val="000000"/>
          <w:szCs w:val="28"/>
        </w:rPr>
        <w:t>Аналогичные положения указаны в ст. 8 «Принцип открытости и публичности» Закона Парламента Румынии «О местных финансах», а именно: местные бюджеты являются открытыми и прозрачными, что достигается за счет публикации в местных газетах, освещение на Интернет-страницах или других СМИ проекта местного бюджета и годового отчета о его исполнении, а главное – их обсуждение среди широких слоев граждан.</w:t>
      </w:r>
      <w:proofErr w:type="gramEnd"/>
    </w:p>
    <w:p w:rsidR="00F20666" w:rsidRPr="00CA47D3" w:rsidRDefault="00F20666" w:rsidP="00F20666">
      <w:pPr>
        <w:ind w:firstLine="720"/>
        <w:rPr>
          <w:color w:val="000000"/>
          <w:szCs w:val="28"/>
        </w:rPr>
      </w:pPr>
      <w:r w:rsidRPr="00CA47D3">
        <w:rPr>
          <w:color w:val="000000"/>
          <w:szCs w:val="28"/>
        </w:rPr>
        <w:t xml:space="preserve">Подробнее описание этого процесса изложено в ст. 39 данного законодательного акта. Так вот, в течение 15 дней после опубликования закона о государственном бюджете рассматриваются проекты местных бюджетов, а их содержание освещается в СМИ. При этом местные жители могут подавать жалобы </w:t>
      </w:r>
      <w:proofErr w:type="gramStart"/>
      <w:r w:rsidRPr="00CA47D3">
        <w:rPr>
          <w:color w:val="000000"/>
          <w:szCs w:val="28"/>
        </w:rPr>
        <w:t>на те</w:t>
      </w:r>
      <w:proofErr w:type="gramEnd"/>
      <w:r w:rsidRPr="00CA47D3">
        <w:rPr>
          <w:color w:val="000000"/>
          <w:szCs w:val="28"/>
        </w:rPr>
        <w:t xml:space="preserve"> или иные положения бюджета не позднее, чем через 15 дней после публикации, а их рассмотрение осуществляется в пределах 5 дней. Как показывает опыт, дискуссии ведутся относительно увеличения расходной части бюджета на социальные цели и уменьшение нагрузки на плательщиков налогов.</w:t>
      </w:r>
    </w:p>
    <w:p w:rsidR="00F20666" w:rsidRPr="00CA47D3" w:rsidRDefault="00F20666" w:rsidP="00F20666">
      <w:pPr>
        <w:ind w:firstLine="720"/>
        <w:rPr>
          <w:color w:val="000000"/>
          <w:szCs w:val="28"/>
        </w:rPr>
      </w:pPr>
      <w:r w:rsidRPr="00CA47D3">
        <w:rPr>
          <w:color w:val="000000"/>
          <w:szCs w:val="28"/>
        </w:rPr>
        <w:t xml:space="preserve">Такой механизм организации бюджетных отношений стратегически важный для нашего государства, поэтому с определенными изменениями и дополнениями может быть адаптирован к отечественной практике. Поскольку </w:t>
      </w:r>
      <w:r w:rsidRPr="00CA47D3">
        <w:rPr>
          <w:color w:val="000000"/>
          <w:szCs w:val="28"/>
        </w:rPr>
        <w:lastRenderedPageBreak/>
        <w:t>привлечение общественности к бюджетному процессу, в частности на начальной стадии, даст возможность не только демократизировать институт бюджета, но и сделать его прозрачным, открытым и доступным. Правда, для внедрения такого подхода необходима политическая воля к реформированию нормативно - правового поля с тем, чтобы базовые доминанты его построения не имели рекомендательный характер.</w:t>
      </w:r>
    </w:p>
    <w:p w:rsidR="00F20666" w:rsidRPr="00CA47D3" w:rsidRDefault="00F20666" w:rsidP="00F20666">
      <w:pPr>
        <w:ind w:firstLine="720"/>
        <w:rPr>
          <w:color w:val="000000"/>
          <w:szCs w:val="28"/>
        </w:rPr>
      </w:pPr>
      <w:proofErr w:type="gramStart"/>
      <w:r w:rsidRPr="00CA47D3">
        <w:rPr>
          <w:color w:val="000000"/>
          <w:szCs w:val="28"/>
        </w:rPr>
        <w:t>Несмотря на применение различных форм участия населения в бюджетном процессе на муниципальном уровне, как публичные слушания, собрание граждан, общественные комиссии, совещательные комитеты и рабочие группы, общественные и консультационные советы, включение представителей общественных организаций в состав тендерных комитетов, поддержка проектов и инициатив общественных организаций из местного бюджета через механизм конкурсов, консультации представителей местной власти, одним из слабых мест действующего законодательства является</w:t>
      </w:r>
      <w:proofErr w:type="gramEnd"/>
      <w:r w:rsidRPr="00CA47D3">
        <w:rPr>
          <w:color w:val="000000"/>
          <w:szCs w:val="28"/>
        </w:rPr>
        <w:t xml:space="preserve"> отсутствие положений, которые бы регламентировали процедуры участия граждан в данном процессе</w:t>
      </w:r>
      <w:r w:rsidR="006105FE">
        <w:rPr>
          <w:color w:val="000000"/>
          <w:szCs w:val="28"/>
        </w:rPr>
        <w:t xml:space="preserve"> </w:t>
      </w:r>
      <w:r w:rsidR="006105FE" w:rsidRPr="006105FE">
        <w:rPr>
          <w:color w:val="000000"/>
          <w:szCs w:val="28"/>
        </w:rPr>
        <w:t>[6, с.45]</w:t>
      </w:r>
      <w:r w:rsidRPr="00CA47D3">
        <w:rPr>
          <w:color w:val="000000"/>
          <w:szCs w:val="28"/>
        </w:rPr>
        <w:t>.</w:t>
      </w:r>
    </w:p>
    <w:p w:rsidR="00F20666" w:rsidRPr="00CA47D3" w:rsidRDefault="00F20666" w:rsidP="00F20666">
      <w:pPr>
        <w:ind w:firstLine="720"/>
        <w:rPr>
          <w:color w:val="000000"/>
          <w:szCs w:val="28"/>
        </w:rPr>
      </w:pPr>
      <w:r w:rsidRPr="00CA47D3">
        <w:rPr>
          <w:color w:val="000000"/>
          <w:szCs w:val="28"/>
        </w:rPr>
        <w:t>Публичные слушания – разновидность общественных слушаний и важный элемент бюджетного процесса на муниципальном уровне. Целью данного мероприятия является создание предпосылок для привлечения населения к принятию местной властью решений по вопросам формирования и использования бюджета, учета интересов членов территориальной громады при определении направлений местной бюджетной политики. Его потребность обусловлена ограниченностью возможностей представительной демократии. Случается, что депутаты неадекватно представляют интересы граждан, или же действуют в интересах определенных групп лоббирования</w:t>
      </w:r>
      <w:r w:rsidR="006105FE">
        <w:rPr>
          <w:color w:val="000000"/>
          <w:szCs w:val="28"/>
        </w:rPr>
        <w:t xml:space="preserve"> </w:t>
      </w:r>
      <w:r w:rsidR="006105FE" w:rsidRPr="006105FE">
        <w:rPr>
          <w:color w:val="000000"/>
          <w:szCs w:val="28"/>
        </w:rPr>
        <w:t>[</w:t>
      </w:r>
      <w:r w:rsidR="006105FE">
        <w:rPr>
          <w:color w:val="000000"/>
          <w:szCs w:val="28"/>
        </w:rPr>
        <w:t>7, с.66</w:t>
      </w:r>
      <w:bookmarkStart w:id="1" w:name="_GoBack"/>
      <w:bookmarkEnd w:id="1"/>
      <w:r w:rsidR="006105FE" w:rsidRPr="006105FE">
        <w:rPr>
          <w:color w:val="000000"/>
          <w:szCs w:val="28"/>
        </w:rPr>
        <w:t>]</w:t>
      </w:r>
      <w:r w:rsidRPr="00CA47D3">
        <w:rPr>
          <w:color w:val="000000"/>
          <w:szCs w:val="28"/>
        </w:rPr>
        <w:t>.</w:t>
      </w:r>
    </w:p>
    <w:p w:rsidR="00F20666" w:rsidRPr="00CA47D3" w:rsidRDefault="00F20666" w:rsidP="00F20666">
      <w:pPr>
        <w:ind w:firstLine="720"/>
        <w:rPr>
          <w:color w:val="000000"/>
          <w:szCs w:val="28"/>
        </w:rPr>
      </w:pPr>
      <w:r w:rsidRPr="00CA47D3">
        <w:rPr>
          <w:color w:val="000000"/>
          <w:szCs w:val="28"/>
        </w:rPr>
        <w:t xml:space="preserve">В целом же на публичных слушаниях могут рассматриваться следующие вопросы: </w:t>
      </w:r>
    </w:p>
    <w:p w:rsidR="00F20666" w:rsidRPr="00CA47D3" w:rsidRDefault="00F20666" w:rsidP="00F20666">
      <w:pPr>
        <w:pStyle w:val="a3"/>
        <w:numPr>
          <w:ilvl w:val="0"/>
          <w:numId w:val="1"/>
        </w:numPr>
        <w:rPr>
          <w:color w:val="000000"/>
          <w:szCs w:val="28"/>
        </w:rPr>
      </w:pPr>
      <w:r w:rsidRPr="00CA47D3">
        <w:rPr>
          <w:color w:val="000000"/>
          <w:szCs w:val="28"/>
        </w:rPr>
        <w:t xml:space="preserve">основные направления и приоритеты бюджетной политики; </w:t>
      </w:r>
    </w:p>
    <w:p w:rsidR="00F20666" w:rsidRPr="00CA47D3" w:rsidRDefault="00F20666" w:rsidP="00F20666">
      <w:pPr>
        <w:pStyle w:val="a3"/>
        <w:numPr>
          <w:ilvl w:val="0"/>
          <w:numId w:val="1"/>
        </w:numPr>
        <w:rPr>
          <w:color w:val="000000"/>
          <w:szCs w:val="28"/>
        </w:rPr>
      </w:pPr>
      <w:r w:rsidRPr="00CA47D3">
        <w:rPr>
          <w:color w:val="000000"/>
          <w:szCs w:val="28"/>
        </w:rPr>
        <w:t xml:space="preserve">проекты бюджетов местного самоуправления на следующий год; проблемы формирования и использования их ресурсов; </w:t>
      </w:r>
    </w:p>
    <w:p w:rsidR="00F20666" w:rsidRPr="00CA47D3" w:rsidRDefault="00F20666" w:rsidP="00F20666">
      <w:pPr>
        <w:pStyle w:val="a3"/>
        <w:numPr>
          <w:ilvl w:val="0"/>
          <w:numId w:val="1"/>
        </w:numPr>
        <w:rPr>
          <w:color w:val="000000"/>
          <w:szCs w:val="28"/>
        </w:rPr>
      </w:pPr>
      <w:r w:rsidRPr="00CA47D3">
        <w:rPr>
          <w:color w:val="000000"/>
          <w:szCs w:val="28"/>
        </w:rPr>
        <w:lastRenderedPageBreak/>
        <w:t xml:space="preserve">направления использования бюджетных средств на выполнение собственных полномочий органов местного самоуправления; </w:t>
      </w:r>
    </w:p>
    <w:p w:rsidR="00F20666" w:rsidRPr="00CA47D3" w:rsidRDefault="00F20666" w:rsidP="00F20666">
      <w:pPr>
        <w:pStyle w:val="a3"/>
        <w:numPr>
          <w:ilvl w:val="0"/>
          <w:numId w:val="1"/>
        </w:numPr>
        <w:rPr>
          <w:color w:val="000000"/>
          <w:szCs w:val="28"/>
        </w:rPr>
      </w:pPr>
      <w:r w:rsidRPr="00CA47D3">
        <w:rPr>
          <w:color w:val="000000"/>
          <w:szCs w:val="28"/>
        </w:rPr>
        <w:t xml:space="preserve">вопросы разработки и финансирования целевых бюджетных программ; </w:t>
      </w:r>
    </w:p>
    <w:p w:rsidR="00F20666" w:rsidRPr="00CA47D3" w:rsidRDefault="00F20666" w:rsidP="00F20666">
      <w:pPr>
        <w:pStyle w:val="a3"/>
        <w:numPr>
          <w:ilvl w:val="0"/>
          <w:numId w:val="1"/>
        </w:numPr>
        <w:rPr>
          <w:color w:val="000000"/>
          <w:szCs w:val="28"/>
        </w:rPr>
      </w:pPr>
      <w:r w:rsidRPr="00CA47D3">
        <w:rPr>
          <w:color w:val="000000"/>
          <w:szCs w:val="28"/>
        </w:rPr>
        <w:t xml:space="preserve">стратегия инвестиционной политики и основные направления капиталовложений; </w:t>
      </w:r>
    </w:p>
    <w:p w:rsidR="00F20666" w:rsidRPr="00CA47D3" w:rsidRDefault="00F20666" w:rsidP="00F20666">
      <w:pPr>
        <w:pStyle w:val="a3"/>
        <w:numPr>
          <w:ilvl w:val="0"/>
          <w:numId w:val="1"/>
        </w:numPr>
        <w:rPr>
          <w:color w:val="000000"/>
          <w:szCs w:val="28"/>
        </w:rPr>
      </w:pPr>
      <w:r w:rsidRPr="00CA47D3">
        <w:rPr>
          <w:color w:val="000000"/>
          <w:szCs w:val="28"/>
        </w:rPr>
        <w:t xml:space="preserve">проблемы бюджетного обеспечения экономической и социальной сферы; </w:t>
      </w:r>
    </w:p>
    <w:p w:rsidR="00F20666" w:rsidRPr="00CA47D3" w:rsidRDefault="00F20666" w:rsidP="00F20666">
      <w:pPr>
        <w:pStyle w:val="a3"/>
        <w:numPr>
          <w:ilvl w:val="0"/>
          <w:numId w:val="1"/>
        </w:numPr>
        <w:rPr>
          <w:color w:val="000000"/>
          <w:szCs w:val="28"/>
        </w:rPr>
      </w:pPr>
      <w:r w:rsidRPr="00CA47D3">
        <w:rPr>
          <w:color w:val="000000"/>
          <w:szCs w:val="28"/>
        </w:rPr>
        <w:t>пути наращивания доходной части бюджетов.</w:t>
      </w:r>
    </w:p>
    <w:p w:rsidR="00F20666" w:rsidRPr="00CA47D3" w:rsidRDefault="00F20666" w:rsidP="00F20666">
      <w:pPr>
        <w:ind w:firstLine="720"/>
        <w:rPr>
          <w:color w:val="000000"/>
          <w:szCs w:val="28"/>
        </w:rPr>
      </w:pPr>
      <w:r w:rsidRPr="00CA47D3">
        <w:rPr>
          <w:color w:val="000000"/>
          <w:szCs w:val="28"/>
        </w:rPr>
        <w:t xml:space="preserve">Один из путей обеспечения прозрачности, открытости и доступности бюджета – развитие технологии публичного доступа к бюджетной информации. </w:t>
      </w:r>
    </w:p>
    <w:p w:rsidR="00F20666" w:rsidRPr="00CA47D3" w:rsidRDefault="00F20666" w:rsidP="00F20666">
      <w:pPr>
        <w:ind w:firstLine="720"/>
        <w:rPr>
          <w:color w:val="000000"/>
          <w:szCs w:val="28"/>
        </w:rPr>
      </w:pPr>
      <w:r w:rsidRPr="00CA47D3">
        <w:rPr>
          <w:color w:val="000000"/>
          <w:szCs w:val="28"/>
        </w:rPr>
        <w:t>С позиции имплементации в бюджетное законодательство нашего государства вызывает интерес ст. 7 Закона Парламента Румынии «О государственных финансах», в которой указано, что кроме годового отчета о выполнении государственного бюджета, предусмотрено принятие законодательного акта о</w:t>
      </w:r>
      <w:r w:rsidR="006105FE">
        <w:rPr>
          <w:color w:val="000000"/>
          <w:szCs w:val="28"/>
        </w:rPr>
        <w:t xml:space="preserve"> среднесрочных бюджетных отчетах</w:t>
      </w:r>
      <w:r w:rsidRPr="00CA47D3">
        <w:rPr>
          <w:color w:val="000000"/>
          <w:szCs w:val="28"/>
        </w:rPr>
        <w:t>. В отличие от отечественной практики, где отчетность об исполнении бюджета может быть оперативной, месячной, квартальной и годовой, ее законодательное оформление дает возможность контролировать государственными и общественными институтами заключительный этап бюджетного процесса.</w:t>
      </w:r>
    </w:p>
    <w:p w:rsidR="00F20666" w:rsidRPr="00CA47D3" w:rsidRDefault="00F20666" w:rsidP="00F20666">
      <w:pPr>
        <w:ind w:firstLine="720"/>
        <w:rPr>
          <w:color w:val="000000"/>
          <w:szCs w:val="28"/>
        </w:rPr>
      </w:pPr>
      <w:r w:rsidRPr="00CA47D3">
        <w:rPr>
          <w:color w:val="000000"/>
          <w:szCs w:val="28"/>
        </w:rPr>
        <w:t xml:space="preserve">Таким образом, в условиях формирования глобального информационного пространства нужно изменить подход к подаче информации о бюджете, улучшить механизм ее освещение в СМИ, на </w:t>
      </w:r>
      <w:proofErr w:type="gramStart"/>
      <w:r w:rsidRPr="00CA47D3">
        <w:rPr>
          <w:color w:val="000000"/>
          <w:szCs w:val="28"/>
        </w:rPr>
        <w:t>Интернет-страницах</w:t>
      </w:r>
      <w:proofErr w:type="gramEnd"/>
      <w:r w:rsidRPr="00CA47D3">
        <w:rPr>
          <w:color w:val="000000"/>
          <w:szCs w:val="28"/>
        </w:rPr>
        <w:t xml:space="preserve"> и тому подобное. Среди использования бюджетной статистики органов государственной власти и местного самоуправления, реализацию данных мероприятий необходимо возложить на общественные организации и привлечь ведущих отечественных ученых - экономистов. Это позволит сформировать в обществе альтернативную точку зрения о состоянии доходов и расходов бюджетов и в сжатые сроки повлиять на изменение курса бюджетной политики.</w:t>
      </w:r>
    </w:p>
    <w:p w:rsidR="00F20666" w:rsidRPr="00CA47D3" w:rsidRDefault="00F20666" w:rsidP="00F20666">
      <w:pPr>
        <w:ind w:firstLine="720"/>
        <w:rPr>
          <w:b/>
          <w:bCs/>
          <w:color w:val="000000"/>
          <w:szCs w:val="28"/>
          <w:shd w:val="clear" w:color="auto" w:fill="FFFFFF"/>
        </w:rPr>
      </w:pPr>
    </w:p>
    <w:p w:rsidR="00F20666" w:rsidRPr="00CA47D3" w:rsidRDefault="00740B11" w:rsidP="00F20666">
      <w:pPr>
        <w:ind w:firstLine="720"/>
        <w:jc w:val="center"/>
        <w:rPr>
          <w:b/>
          <w:bCs/>
          <w:color w:val="000000"/>
          <w:szCs w:val="28"/>
          <w:shd w:val="clear" w:color="auto" w:fill="FFFFFF"/>
        </w:rPr>
      </w:pPr>
      <w:r>
        <w:rPr>
          <w:b/>
          <w:bCs/>
          <w:color w:val="000000"/>
          <w:szCs w:val="28"/>
          <w:shd w:val="clear" w:color="auto" w:fill="FFFFFF"/>
        </w:rPr>
        <w:lastRenderedPageBreak/>
        <w:t>СПИСОК ИСПОЛЬЗУЕМЫХ ИСТОЧНИКОВ</w:t>
      </w:r>
      <w:r w:rsidR="00F20666" w:rsidRPr="00CA47D3">
        <w:rPr>
          <w:b/>
          <w:bCs/>
          <w:color w:val="000000"/>
          <w:szCs w:val="28"/>
          <w:shd w:val="clear" w:color="auto" w:fill="FFFFFF"/>
        </w:rPr>
        <w:t>:</w:t>
      </w:r>
    </w:p>
    <w:p w:rsidR="00F20666" w:rsidRPr="00CA47D3" w:rsidRDefault="00F20666" w:rsidP="00F20666">
      <w:pPr>
        <w:ind w:firstLine="720"/>
        <w:jc w:val="center"/>
        <w:rPr>
          <w:color w:val="000000"/>
          <w:szCs w:val="28"/>
        </w:rPr>
      </w:pPr>
    </w:p>
    <w:p w:rsidR="007C7EA8" w:rsidRDefault="007C7EA8" w:rsidP="006105FE">
      <w:pPr>
        <w:numPr>
          <w:ilvl w:val="0"/>
          <w:numId w:val="2"/>
        </w:numPr>
        <w:ind w:left="0" w:firstLine="709"/>
        <w:rPr>
          <w:szCs w:val="28"/>
        </w:rPr>
      </w:pPr>
      <w:r w:rsidRPr="007C7EA8">
        <w:rPr>
          <w:szCs w:val="28"/>
        </w:rPr>
        <w:t>Конституция (Основной Закон) Союза Советских Социалистических Республик (утверждена II Съездом Советов Союза ССР от 31 января 1924 г.)</w:t>
      </w:r>
    </w:p>
    <w:p w:rsidR="007C7EA8" w:rsidRPr="006105FE" w:rsidRDefault="006C63B0" w:rsidP="006105FE">
      <w:pPr>
        <w:numPr>
          <w:ilvl w:val="0"/>
          <w:numId w:val="2"/>
        </w:numPr>
        <w:ind w:left="0" w:firstLine="720"/>
        <w:rPr>
          <w:szCs w:val="28"/>
        </w:rPr>
      </w:pPr>
      <w:r w:rsidRPr="00CA47D3">
        <w:rPr>
          <w:szCs w:val="28"/>
        </w:rPr>
        <w:t xml:space="preserve">Конституция Союза Советских Социалистических Республик: принятая восьмой сессией Верховного </w:t>
      </w:r>
      <w:r w:rsidR="004A675C">
        <w:rPr>
          <w:szCs w:val="28"/>
        </w:rPr>
        <w:t xml:space="preserve">Совета СССР 5 дек. 1936 г. </w:t>
      </w:r>
      <w:r w:rsidR="004A675C">
        <w:rPr>
          <w:szCs w:val="28"/>
        </w:rPr>
        <w:sym w:font="Symbol" w:char="F02D"/>
      </w:r>
      <w:r>
        <w:rPr>
          <w:szCs w:val="28"/>
        </w:rPr>
        <w:t xml:space="preserve"> М.</w:t>
      </w:r>
      <w:r w:rsidRPr="00CA47D3">
        <w:rPr>
          <w:szCs w:val="28"/>
        </w:rPr>
        <w:t>: Известия, 1976</w:t>
      </w:r>
      <w:r w:rsidR="004A675C">
        <w:rPr>
          <w:szCs w:val="28"/>
        </w:rPr>
        <w:t>.</w:t>
      </w:r>
    </w:p>
    <w:p w:rsidR="00F20666" w:rsidRPr="00CA47D3" w:rsidRDefault="00F20666" w:rsidP="006105FE">
      <w:pPr>
        <w:numPr>
          <w:ilvl w:val="0"/>
          <w:numId w:val="2"/>
        </w:numPr>
        <w:ind w:left="0" w:firstLine="720"/>
        <w:rPr>
          <w:szCs w:val="28"/>
        </w:rPr>
      </w:pPr>
      <w:r w:rsidRPr="00CA47D3">
        <w:rPr>
          <w:szCs w:val="28"/>
        </w:rPr>
        <w:t>Бюджетный код</w:t>
      </w:r>
      <w:r w:rsidR="006C63B0">
        <w:rPr>
          <w:szCs w:val="28"/>
        </w:rPr>
        <w:t xml:space="preserve">екс Российской Федерации. – М.: </w:t>
      </w:r>
      <w:proofErr w:type="spellStart"/>
      <w:r w:rsidRPr="00CA47D3">
        <w:rPr>
          <w:szCs w:val="28"/>
        </w:rPr>
        <w:t>Эксмо</w:t>
      </w:r>
      <w:proofErr w:type="spellEnd"/>
      <w:r w:rsidRPr="00CA47D3">
        <w:rPr>
          <w:szCs w:val="28"/>
        </w:rPr>
        <w:t>, 2015. – 256 с.</w:t>
      </w:r>
    </w:p>
    <w:p w:rsidR="00532017" w:rsidRDefault="00532017" w:rsidP="006105FE">
      <w:pPr>
        <w:numPr>
          <w:ilvl w:val="0"/>
          <w:numId w:val="2"/>
        </w:numPr>
        <w:ind w:left="0" w:firstLine="720"/>
        <w:rPr>
          <w:szCs w:val="28"/>
        </w:rPr>
      </w:pPr>
      <w:proofErr w:type="spellStart"/>
      <w:r w:rsidRPr="00532017">
        <w:rPr>
          <w:szCs w:val="28"/>
        </w:rPr>
        <w:t>Кайль</w:t>
      </w:r>
      <w:proofErr w:type="spellEnd"/>
      <w:r w:rsidRPr="00532017">
        <w:rPr>
          <w:szCs w:val="28"/>
        </w:rPr>
        <w:t xml:space="preserve"> Я. Я. Система государственно</w:t>
      </w:r>
      <w:r>
        <w:rPr>
          <w:szCs w:val="28"/>
        </w:rPr>
        <w:t xml:space="preserve">го и муниципального управления </w:t>
      </w:r>
      <w:r w:rsidRPr="00532017">
        <w:rPr>
          <w:szCs w:val="28"/>
        </w:rPr>
        <w:t xml:space="preserve">/ Я. Я. </w:t>
      </w:r>
      <w:proofErr w:type="spellStart"/>
      <w:r w:rsidRPr="00532017">
        <w:rPr>
          <w:szCs w:val="28"/>
        </w:rPr>
        <w:t>Кай</w:t>
      </w:r>
      <w:r>
        <w:rPr>
          <w:szCs w:val="28"/>
        </w:rPr>
        <w:t>ль</w:t>
      </w:r>
      <w:proofErr w:type="spellEnd"/>
      <w:r>
        <w:rPr>
          <w:szCs w:val="28"/>
        </w:rPr>
        <w:t>. </w:t>
      </w:r>
      <w:r w:rsidRPr="00532017">
        <w:rPr>
          <w:szCs w:val="28"/>
        </w:rPr>
        <w:t>–</w:t>
      </w:r>
      <w:r>
        <w:rPr>
          <w:szCs w:val="28"/>
        </w:rPr>
        <w:t xml:space="preserve"> М.: Феникс, </w:t>
      </w:r>
      <w:proofErr w:type="spellStart"/>
      <w:r>
        <w:rPr>
          <w:szCs w:val="28"/>
        </w:rPr>
        <w:t>ВолГУ</w:t>
      </w:r>
      <w:proofErr w:type="spellEnd"/>
      <w:r>
        <w:rPr>
          <w:szCs w:val="28"/>
        </w:rPr>
        <w:t xml:space="preserve">, 2009. </w:t>
      </w:r>
      <w:r w:rsidRPr="00532017">
        <w:rPr>
          <w:szCs w:val="28"/>
        </w:rPr>
        <w:t> –</w:t>
      </w:r>
      <w:r>
        <w:rPr>
          <w:szCs w:val="28"/>
        </w:rPr>
        <w:t xml:space="preserve"> </w:t>
      </w:r>
      <w:r w:rsidRPr="00532017">
        <w:rPr>
          <w:szCs w:val="28"/>
        </w:rPr>
        <w:t>368 с.</w:t>
      </w:r>
    </w:p>
    <w:p w:rsidR="004A675C" w:rsidRDefault="00740B11" w:rsidP="006105FE">
      <w:pPr>
        <w:numPr>
          <w:ilvl w:val="0"/>
          <w:numId w:val="2"/>
        </w:numPr>
        <w:ind w:left="0" w:firstLine="720"/>
        <w:rPr>
          <w:szCs w:val="28"/>
        </w:rPr>
      </w:pPr>
      <w:r>
        <w:rPr>
          <w:szCs w:val="28"/>
        </w:rPr>
        <w:t>Поляк</w:t>
      </w:r>
      <w:r w:rsidRPr="00740B11">
        <w:rPr>
          <w:szCs w:val="28"/>
        </w:rPr>
        <w:t xml:space="preserve"> Г. Б. </w:t>
      </w:r>
      <w:r>
        <w:rPr>
          <w:szCs w:val="28"/>
        </w:rPr>
        <w:t xml:space="preserve"> </w:t>
      </w:r>
      <w:r w:rsidRPr="00740B11">
        <w:rPr>
          <w:bCs/>
          <w:szCs w:val="28"/>
        </w:rPr>
        <w:t>Бюджетная система России</w:t>
      </w:r>
      <w:r w:rsidRPr="00740B11">
        <w:rPr>
          <w:szCs w:val="28"/>
        </w:rPr>
        <w:t>: учебник для студентов вузов, обучающихся по экономическим специальностям / Г. Б. Поляк; под ред. Г. Б. Поляка</w:t>
      </w:r>
      <w:r>
        <w:rPr>
          <w:szCs w:val="28"/>
        </w:rPr>
        <w:t xml:space="preserve">. </w:t>
      </w:r>
      <w:r>
        <w:rPr>
          <w:szCs w:val="28"/>
        </w:rPr>
        <w:sym w:font="Symbol" w:char="F02D"/>
      </w:r>
      <w:r>
        <w:rPr>
          <w:szCs w:val="28"/>
        </w:rPr>
        <w:t xml:space="preserve"> 2-е изд., </w:t>
      </w:r>
      <w:proofErr w:type="spellStart"/>
      <w:r>
        <w:rPr>
          <w:szCs w:val="28"/>
        </w:rPr>
        <w:t>перераб</w:t>
      </w:r>
      <w:proofErr w:type="spellEnd"/>
      <w:r>
        <w:rPr>
          <w:szCs w:val="28"/>
        </w:rPr>
        <w:t xml:space="preserve">. и доп. </w:t>
      </w:r>
      <w:r>
        <w:rPr>
          <w:szCs w:val="28"/>
        </w:rPr>
        <w:sym w:font="Symbol" w:char="F02D"/>
      </w:r>
      <w:r>
        <w:rPr>
          <w:szCs w:val="28"/>
        </w:rPr>
        <w:t xml:space="preserve"> М.: ЮНИТИ-ДАНА, 2012. </w:t>
      </w:r>
      <w:r>
        <w:rPr>
          <w:szCs w:val="28"/>
        </w:rPr>
        <w:sym w:font="Symbol" w:char="F02D"/>
      </w:r>
      <w:r w:rsidRPr="00740B11">
        <w:rPr>
          <w:szCs w:val="28"/>
        </w:rPr>
        <w:t xml:space="preserve"> 703 с.</w:t>
      </w:r>
    </w:p>
    <w:p w:rsidR="00BC7468" w:rsidRPr="004A675C" w:rsidRDefault="00BC7468" w:rsidP="006105FE">
      <w:pPr>
        <w:numPr>
          <w:ilvl w:val="0"/>
          <w:numId w:val="2"/>
        </w:numPr>
        <w:ind w:left="0" w:firstLine="720"/>
        <w:rPr>
          <w:szCs w:val="28"/>
        </w:rPr>
      </w:pPr>
      <w:r w:rsidRPr="004A675C">
        <w:rPr>
          <w:szCs w:val="28"/>
        </w:rPr>
        <w:t xml:space="preserve">Швецов А. Н. Экономические ресурсы муниципального развития: </w:t>
      </w:r>
    </w:p>
    <w:p w:rsidR="004A675C" w:rsidRDefault="00BC7468" w:rsidP="006105FE">
      <w:pPr>
        <w:ind w:firstLine="0"/>
        <w:rPr>
          <w:szCs w:val="28"/>
        </w:rPr>
      </w:pPr>
      <w:r w:rsidRPr="00BC7468">
        <w:rPr>
          <w:szCs w:val="28"/>
        </w:rPr>
        <w:t xml:space="preserve">Финансы. Имущество. Земля / А. Н. Швецов, Ин-т системного анализа Рос. акад. наук . – 3-е изд., </w:t>
      </w:r>
      <w:proofErr w:type="spellStart"/>
      <w:r w:rsidRPr="00BC7468">
        <w:rPr>
          <w:szCs w:val="28"/>
        </w:rPr>
        <w:t>испр</w:t>
      </w:r>
      <w:proofErr w:type="spellEnd"/>
      <w:r w:rsidRPr="00BC7468">
        <w:rPr>
          <w:szCs w:val="28"/>
        </w:rPr>
        <w:t xml:space="preserve">. и существ. </w:t>
      </w:r>
      <w:proofErr w:type="spellStart"/>
      <w:r w:rsidRPr="00BC7468">
        <w:rPr>
          <w:szCs w:val="28"/>
        </w:rPr>
        <w:t>доп</w:t>
      </w:r>
      <w:proofErr w:type="spellEnd"/>
      <w:proofErr w:type="gramStart"/>
      <w:r w:rsidRPr="00BC7468">
        <w:rPr>
          <w:szCs w:val="28"/>
        </w:rPr>
        <w:t xml:space="preserve"> .</w:t>
      </w:r>
      <w:proofErr w:type="gramEnd"/>
      <w:r w:rsidRPr="00BC7468">
        <w:rPr>
          <w:szCs w:val="28"/>
        </w:rPr>
        <w:t xml:space="preserve"> – М. : </w:t>
      </w:r>
      <w:proofErr w:type="spellStart"/>
      <w:r w:rsidRPr="00BC7468">
        <w:rPr>
          <w:szCs w:val="28"/>
        </w:rPr>
        <w:t>Эдиториал</w:t>
      </w:r>
      <w:proofErr w:type="spellEnd"/>
      <w:r w:rsidRPr="00BC7468">
        <w:rPr>
          <w:szCs w:val="28"/>
        </w:rPr>
        <w:t xml:space="preserve"> УРСС, 2004 . – 224 с</w:t>
      </w:r>
      <w:r>
        <w:rPr>
          <w:szCs w:val="28"/>
        </w:rPr>
        <w:t>.</w:t>
      </w:r>
    </w:p>
    <w:p w:rsidR="00F20666" w:rsidRPr="004A675C" w:rsidRDefault="00740B11" w:rsidP="006105FE">
      <w:pPr>
        <w:pStyle w:val="a3"/>
        <w:numPr>
          <w:ilvl w:val="0"/>
          <w:numId w:val="2"/>
        </w:numPr>
        <w:ind w:left="0" w:firstLine="709"/>
        <w:rPr>
          <w:szCs w:val="28"/>
        </w:rPr>
      </w:pPr>
      <w:r w:rsidRPr="004A675C">
        <w:rPr>
          <w:szCs w:val="28"/>
        </w:rPr>
        <w:t xml:space="preserve">Шибаев М., </w:t>
      </w:r>
      <w:proofErr w:type="spellStart"/>
      <w:r w:rsidRPr="004A675C">
        <w:rPr>
          <w:szCs w:val="28"/>
        </w:rPr>
        <w:t>Шабалатов</w:t>
      </w:r>
      <w:proofErr w:type="spellEnd"/>
      <w:r w:rsidRPr="004A675C">
        <w:rPr>
          <w:szCs w:val="28"/>
        </w:rPr>
        <w:t xml:space="preserve"> В.</w:t>
      </w:r>
      <w:r w:rsidR="00F20666" w:rsidRPr="004A675C">
        <w:rPr>
          <w:szCs w:val="28"/>
        </w:rPr>
        <w:t xml:space="preserve"> Государствен</w:t>
      </w:r>
      <w:r w:rsidR="004A675C" w:rsidRPr="004A675C">
        <w:rPr>
          <w:szCs w:val="28"/>
        </w:rPr>
        <w:t>ное и муниципальное управление: у</w:t>
      </w:r>
      <w:r w:rsidR="00F20666" w:rsidRPr="004A675C">
        <w:rPr>
          <w:szCs w:val="28"/>
        </w:rPr>
        <w:t xml:space="preserve">чебное пособие. – М.: LAP </w:t>
      </w:r>
      <w:proofErr w:type="spellStart"/>
      <w:r w:rsidR="00F20666" w:rsidRPr="004A675C">
        <w:rPr>
          <w:szCs w:val="28"/>
        </w:rPr>
        <w:t>Lambert</w:t>
      </w:r>
      <w:proofErr w:type="spellEnd"/>
      <w:r w:rsidR="00F20666" w:rsidRPr="004A675C">
        <w:rPr>
          <w:szCs w:val="28"/>
        </w:rPr>
        <w:t xml:space="preserve"> </w:t>
      </w:r>
      <w:proofErr w:type="spellStart"/>
      <w:r w:rsidR="00F20666" w:rsidRPr="004A675C">
        <w:rPr>
          <w:szCs w:val="28"/>
        </w:rPr>
        <w:t>Academic</w:t>
      </w:r>
      <w:proofErr w:type="spellEnd"/>
      <w:r w:rsidR="00F20666" w:rsidRPr="004A675C">
        <w:rPr>
          <w:szCs w:val="28"/>
        </w:rPr>
        <w:t xml:space="preserve"> </w:t>
      </w:r>
      <w:proofErr w:type="spellStart"/>
      <w:r w:rsidR="00F20666" w:rsidRPr="004A675C">
        <w:rPr>
          <w:szCs w:val="28"/>
        </w:rPr>
        <w:t>Publishing</w:t>
      </w:r>
      <w:proofErr w:type="spellEnd"/>
      <w:r w:rsidR="00F20666" w:rsidRPr="004A675C">
        <w:rPr>
          <w:szCs w:val="28"/>
        </w:rPr>
        <w:t>, 2012. – 144 с.</w:t>
      </w:r>
    </w:p>
    <w:p w:rsidR="00BC7468" w:rsidRPr="00CA47D3" w:rsidRDefault="00BC7468" w:rsidP="00BC7468">
      <w:pPr>
        <w:ind w:left="720" w:firstLine="0"/>
        <w:rPr>
          <w:szCs w:val="28"/>
        </w:rPr>
      </w:pPr>
    </w:p>
    <w:p w:rsidR="008C1104" w:rsidRPr="00F20666" w:rsidRDefault="00F20666" w:rsidP="00F20666">
      <w:pPr>
        <w:jc w:val="right"/>
        <w:rPr>
          <w:sz w:val="40"/>
        </w:rPr>
      </w:pPr>
      <w:r w:rsidRPr="00F20666">
        <w:rPr>
          <w:rStyle w:val="a4"/>
          <w:color w:val="000000"/>
          <w:szCs w:val="21"/>
          <w:bdr w:val="none" w:sz="0" w:space="0" w:color="auto" w:frame="1"/>
          <w:shd w:val="clear" w:color="auto" w:fill="FFFFFF"/>
        </w:rPr>
        <w:t>© Ю.Э. Мамедова, 2018</w:t>
      </w:r>
    </w:p>
    <w:sectPr w:rsidR="008C1104" w:rsidRPr="00F20666" w:rsidSect="00CA47D3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E344F"/>
    <w:multiLevelType w:val="hybridMultilevel"/>
    <w:tmpl w:val="EEF487E8"/>
    <w:lvl w:ilvl="0" w:tplc="2FA4EF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2010EBE"/>
    <w:multiLevelType w:val="hybridMultilevel"/>
    <w:tmpl w:val="E76A7BC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666"/>
    <w:rsid w:val="00131154"/>
    <w:rsid w:val="00164F04"/>
    <w:rsid w:val="00246477"/>
    <w:rsid w:val="004A675C"/>
    <w:rsid w:val="00532017"/>
    <w:rsid w:val="006105FE"/>
    <w:rsid w:val="00664225"/>
    <w:rsid w:val="006C63B0"/>
    <w:rsid w:val="00740B11"/>
    <w:rsid w:val="007C7EA8"/>
    <w:rsid w:val="008C1104"/>
    <w:rsid w:val="00BC7468"/>
    <w:rsid w:val="00F20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666"/>
    <w:pPr>
      <w:spacing w:after="0" w:line="360" w:lineRule="auto"/>
      <w:ind w:firstLine="851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0666"/>
    <w:pPr>
      <w:ind w:left="720"/>
      <w:contextualSpacing/>
    </w:pPr>
  </w:style>
  <w:style w:type="character" w:styleId="a4">
    <w:name w:val="Strong"/>
    <w:basedOn w:val="a0"/>
    <w:uiPriority w:val="22"/>
    <w:qFormat/>
    <w:rsid w:val="00F2066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666"/>
    <w:pPr>
      <w:spacing w:after="0" w:line="360" w:lineRule="auto"/>
      <w:ind w:firstLine="851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0666"/>
    <w:pPr>
      <w:ind w:left="720"/>
      <w:contextualSpacing/>
    </w:pPr>
  </w:style>
  <w:style w:type="character" w:styleId="a4">
    <w:name w:val="Strong"/>
    <w:basedOn w:val="a0"/>
    <w:uiPriority w:val="22"/>
    <w:qFormat/>
    <w:rsid w:val="00F206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EB0A0-8496-407A-99D9-311FEC0ED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2119</Words>
  <Characters>12080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Лагерева Кристина Владиславовна</dc:creator>
  <cp:lastModifiedBy>Лагерева Кристина Владиславовна</cp:lastModifiedBy>
  <cp:revision>5</cp:revision>
  <dcterms:created xsi:type="dcterms:W3CDTF">2018-05-04T03:14:00Z</dcterms:created>
  <dcterms:modified xsi:type="dcterms:W3CDTF">2018-05-04T09:21:00Z</dcterms:modified>
</cp:coreProperties>
</file>