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DD9" w:rsidRDefault="00DE7DD9" w:rsidP="00C22035">
      <w:pPr>
        <w:spacing w:line="360" w:lineRule="auto"/>
        <w:rPr>
          <w:sz w:val="24"/>
          <w:szCs w:val="24"/>
        </w:rPr>
      </w:pPr>
    </w:p>
    <w:p w:rsidR="00C22035" w:rsidRPr="00C22035" w:rsidRDefault="00C22035" w:rsidP="00C22035">
      <w:pPr>
        <w:spacing w:line="360" w:lineRule="auto"/>
        <w:ind w:right="14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 xml:space="preserve">ИСПЛЬЗОВАНИЕ ПОЛЫХ ТУРБУЛИЗАТОРОВ </w:t>
      </w:r>
      <w:r w:rsidR="00AA64C2">
        <w:rPr>
          <w:rFonts w:eastAsia="Times New Roman"/>
          <w:b/>
          <w:bCs/>
          <w:sz w:val="28"/>
          <w:szCs w:val="28"/>
        </w:rPr>
        <w:t xml:space="preserve">ДЛЯ ИНТЕНСИФИКАЦИИ ТЕПЛООБМЕНА </w:t>
      </w:r>
      <w:r>
        <w:rPr>
          <w:rFonts w:eastAsia="Times New Roman"/>
          <w:b/>
          <w:bCs/>
          <w:sz w:val="28"/>
          <w:szCs w:val="28"/>
        </w:rPr>
        <w:t>В ПУЧКЕ ГЛАДКИХ ТРУБ</w:t>
      </w:r>
    </w:p>
    <w:p w:rsidR="00C22035" w:rsidRPr="00C22035" w:rsidRDefault="00C22035" w:rsidP="00C22035">
      <w:pPr>
        <w:spacing w:line="360" w:lineRule="auto"/>
        <w:jc w:val="center"/>
        <w:rPr>
          <w:sz w:val="28"/>
          <w:szCs w:val="28"/>
        </w:rPr>
      </w:pPr>
      <w:proofErr w:type="spellStart"/>
      <w:r w:rsidRPr="00C22035">
        <w:rPr>
          <w:sz w:val="28"/>
          <w:szCs w:val="28"/>
        </w:rPr>
        <w:t>Сугиров</w:t>
      </w:r>
      <w:proofErr w:type="spellEnd"/>
      <w:r w:rsidRPr="00C22035">
        <w:rPr>
          <w:sz w:val="28"/>
          <w:szCs w:val="28"/>
        </w:rPr>
        <w:t xml:space="preserve"> Д.У.</w:t>
      </w:r>
      <w:bookmarkStart w:id="0" w:name="_GoBack"/>
      <w:bookmarkEnd w:id="0"/>
    </w:p>
    <w:p w:rsidR="00214151" w:rsidRPr="00214151" w:rsidRDefault="00214151" w:rsidP="00C22035">
      <w:pPr>
        <w:spacing w:line="360" w:lineRule="auto"/>
        <w:jc w:val="center"/>
        <w:rPr>
          <w:i/>
          <w:sz w:val="28"/>
          <w:szCs w:val="28"/>
        </w:rPr>
      </w:pPr>
      <w:r w:rsidRPr="00214151">
        <w:rPr>
          <w:i/>
          <w:sz w:val="28"/>
          <w:szCs w:val="28"/>
        </w:rPr>
        <w:t>Каспийский государственный университет технологий и инжиниринга имени</w:t>
      </w:r>
    </w:p>
    <w:p w:rsidR="00C22035" w:rsidRPr="00C22035" w:rsidRDefault="00214151" w:rsidP="00C22035">
      <w:pPr>
        <w:spacing w:line="360" w:lineRule="auto"/>
        <w:jc w:val="center"/>
        <w:rPr>
          <w:i/>
          <w:sz w:val="28"/>
          <w:szCs w:val="28"/>
        </w:rPr>
      </w:pPr>
      <w:r w:rsidRPr="00214151">
        <w:rPr>
          <w:i/>
          <w:sz w:val="28"/>
          <w:szCs w:val="28"/>
        </w:rPr>
        <w:t xml:space="preserve">Ш. </w:t>
      </w:r>
      <w:proofErr w:type="spellStart"/>
      <w:r w:rsidRPr="00214151">
        <w:rPr>
          <w:i/>
          <w:sz w:val="28"/>
          <w:szCs w:val="28"/>
        </w:rPr>
        <w:t>Есенова</w:t>
      </w:r>
      <w:proofErr w:type="spellEnd"/>
      <w:r w:rsidRPr="00214151">
        <w:rPr>
          <w:i/>
          <w:sz w:val="28"/>
          <w:szCs w:val="28"/>
        </w:rPr>
        <w:t>, г. Актау, Республика Казахстан</w:t>
      </w:r>
      <w:r w:rsidR="00C22035">
        <w:rPr>
          <w:i/>
          <w:sz w:val="28"/>
          <w:szCs w:val="28"/>
        </w:rPr>
        <w:t>.</w:t>
      </w:r>
    </w:p>
    <w:p w:rsidR="00DE7DD9" w:rsidRPr="00C22035" w:rsidRDefault="00214151" w:rsidP="00C22035">
      <w:pPr>
        <w:spacing w:line="360" w:lineRule="auto"/>
        <w:ind w:left="6" w:right="20" w:firstLine="56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Аннотация</w:t>
      </w:r>
      <w:r>
        <w:rPr>
          <w:rFonts w:eastAsia="Times New Roman"/>
          <w:i/>
          <w:iCs/>
          <w:sz w:val="28"/>
          <w:szCs w:val="28"/>
        </w:rPr>
        <w:t>: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в статье излагается оценка величины возможной экономии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 xml:space="preserve">топлива и представлена методика определения объемов выбросов вредных </w:t>
      </w:r>
      <w:proofErr w:type="gramStart"/>
      <w:r>
        <w:rPr>
          <w:rFonts w:eastAsia="Times New Roman"/>
          <w:i/>
          <w:iCs/>
          <w:sz w:val="28"/>
          <w:szCs w:val="28"/>
        </w:rPr>
        <w:t>ве-ществ</w:t>
      </w:r>
      <w:proofErr w:type="gramEnd"/>
      <w:r>
        <w:rPr>
          <w:rFonts w:eastAsia="Times New Roman"/>
          <w:i/>
          <w:iCs/>
          <w:sz w:val="28"/>
          <w:szCs w:val="28"/>
        </w:rPr>
        <w:t xml:space="preserve"> для разных случаев установки турбулизаторов в зоне экономайзера котла ДКВР.</w:t>
      </w:r>
    </w:p>
    <w:p w:rsidR="00DE7DD9" w:rsidRDefault="00214151" w:rsidP="00C22035">
      <w:pPr>
        <w:spacing w:line="360" w:lineRule="auto"/>
        <w:ind w:left="6" w:firstLine="568"/>
        <w:jc w:val="both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Ключевые слова</w:t>
      </w:r>
      <w:r>
        <w:rPr>
          <w:rFonts w:eastAsia="Times New Roman"/>
          <w:i/>
          <w:iCs/>
          <w:sz w:val="28"/>
          <w:szCs w:val="28"/>
        </w:rPr>
        <w:t>: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котельные установки,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реконструкция,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экономайзеры,</w:t>
      </w:r>
      <w:r>
        <w:rPr>
          <w:rFonts w:eastAsia="Times New Roman"/>
          <w:b/>
          <w:bCs/>
          <w:i/>
          <w:iCs/>
          <w:sz w:val="28"/>
          <w:szCs w:val="28"/>
        </w:rPr>
        <w:t xml:space="preserve"> </w:t>
      </w:r>
      <w:r>
        <w:rPr>
          <w:rFonts w:eastAsia="Times New Roman"/>
          <w:i/>
          <w:iCs/>
          <w:sz w:val="28"/>
          <w:szCs w:val="28"/>
        </w:rPr>
        <w:t>конвективный теплообмен, теплоотдача, аэродинамические сопротивления, экономия топлива, вредные выбросы.</w:t>
      </w:r>
    </w:p>
    <w:p w:rsidR="00DE7DD9" w:rsidRDefault="00DE7DD9" w:rsidP="00C22035">
      <w:pPr>
        <w:spacing w:line="360" w:lineRule="auto"/>
        <w:rPr>
          <w:sz w:val="24"/>
          <w:szCs w:val="24"/>
        </w:rPr>
      </w:pPr>
    </w:p>
    <w:p w:rsidR="00DE7DD9" w:rsidRPr="00952490" w:rsidRDefault="00214151" w:rsidP="00C22035">
      <w:pPr>
        <w:spacing w:line="360" w:lineRule="auto"/>
        <w:ind w:left="6" w:firstLine="56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На экспериментальной установке были исследованы турбулизаторы, отли-чающиеся тем, что они изготавливались полыми и имели возможность пропус-кать внутри себя нагреваемый воздух газохода 2 (рис. 1). Таким образом перего-родки турбулизировали тепловой поток в газоходе 1 и одновременно нагревали часть воздуха газохода 2. </w:t>
      </w:r>
      <w:proofErr w:type="gramStart"/>
      <w:r>
        <w:rPr>
          <w:rFonts w:eastAsia="Times New Roman"/>
          <w:sz w:val="27"/>
          <w:szCs w:val="27"/>
        </w:rPr>
        <w:t>Более</w:t>
      </w:r>
      <w:r w:rsidR="00C22035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 xml:space="preserve"> подробно</w:t>
      </w:r>
      <w:proofErr w:type="gramEnd"/>
      <w:r w:rsidR="00C22035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 xml:space="preserve"> экспериментальная </w:t>
      </w:r>
      <w:r w:rsidR="00C22035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>установка</w:t>
      </w:r>
      <w:r w:rsidR="00C22035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 xml:space="preserve"> описана</w:t>
      </w:r>
    </w:p>
    <w:p w:rsidR="00DE7DD9" w:rsidRPr="00952490" w:rsidRDefault="00214151" w:rsidP="00C22035">
      <w:pPr>
        <w:numPr>
          <w:ilvl w:val="0"/>
          <w:numId w:val="1"/>
        </w:numPr>
        <w:tabs>
          <w:tab w:val="left" w:pos="226"/>
        </w:tabs>
        <w:spacing w:line="360" w:lineRule="auto"/>
        <w:ind w:left="6" w:hanging="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/1–2/. Было изготовлено два видов перегородок, отличающиеся друг от друга по конструкции (форма конструкции изменялась в </w:t>
      </w:r>
      <w:proofErr w:type="gramStart"/>
      <w:r>
        <w:rPr>
          <w:rFonts w:eastAsia="Times New Roman"/>
          <w:sz w:val="28"/>
          <w:szCs w:val="28"/>
        </w:rPr>
        <w:t xml:space="preserve">зависимости </w:t>
      </w:r>
      <w:r w:rsidR="00C2203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от</w:t>
      </w:r>
      <w:proofErr w:type="gramEnd"/>
      <w:r>
        <w:rPr>
          <w:rFonts w:eastAsia="Times New Roman"/>
          <w:sz w:val="28"/>
          <w:szCs w:val="28"/>
        </w:rPr>
        <w:t xml:space="preserve"> </w:t>
      </w:r>
      <w:r w:rsidR="00C2203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места</w:t>
      </w:r>
      <w:r w:rsidR="00C22035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уста-</w:t>
      </w:r>
    </w:p>
    <w:p w:rsidR="00DE7DD9" w:rsidRPr="00C22035" w:rsidRDefault="00214151" w:rsidP="00C22035">
      <w:pPr>
        <w:spacing w:line="360" w:lineRule="auto"/>
        <w:ind w:left="6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новки) и размерами рабочей части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. Длина рабочей части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у перегородок </w:t>
      </w:r>
      <w:proofErr w:type="gramStart"/>
      <w:r>
        <w:rPr>
          <w:rFonts w:eastAsia="Times New Roman"/>
          <w:sz w:val="28"/>
          <w:szCs w:val="28"/>
        </w:rPr>
        <w:t>со-ставляет</w:t>
      </w:r>
      <w:proofErr w:type="gramEnd"/>
      <w:r>
        <w:rPr>
          <w:rFonts w:eastAsia="Times New Roman"/>
          <w:sz w:val="28"/>
          <w:szCs w:val="28"/>
        </w:rPr>
        <w:t xml:space="preserve"> 63 и 105 мм, что соответственно были равны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0,3 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0,5 (табл. 1).</w:t>
      </w:r>
    </w:p>
    <w:p w:rsidR="00DE7DD9" w:rsidRPr="00952490" w:rsidRDefault="00214151" w:rsidP="00C22035">
      <w:pPr>
        <w:spacing w:line="360" w:lineRule="auto"/>
        <w:ind w:left="842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Таблица 1</w:t>
      </w:r>
    </w:p>
    <w:p w:rsidR="00DE7DD9" w:rsidRPr="00C22035" w:rsidRDefault="00214151" w:rsidP="00C22035">
      <w:pPr>
        <w:spacing w:line="360" w:lineRule="auto"/>
        <w:ind w:right="-5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Варианты установок перегородок</w:t>
      </w:r>
    </w:p>
    <w:tbl>
      <w:tblPr>
        <w:tblW w:w="0" w:type="auto"/>
        <w:tblInd w:w="1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80"/>
        <w:gridCol w:w="1500"/>
        <w:gridCol w:w="3120"/>
        <w:gridCol w:w="3340"/>
      </w:tblGrid>
      <w:tr w:rsidR="00DE7DD9">
        <w:trPr>
          <w:trHeight w:val="335"/>
        </w:trPr>
        <w:tc>
          <w:tcPr>
            <w:tcW w:w="168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№ серии</w:t>
            </w:r>
          </w:p>
        </w:tc>
        <w:tc>
          <w:tcPr>
            <w:tcW w:w="15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№ вариантов</w:t>
            </w:r>
          </w:p>
        </w:tc>
        <w:tc>
          <w:tcPr>
            <w:tcW w:w="6460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ind w:left="134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Степень выдвижения перегородок, </w:t>
            </w:r>
            <w:r>
              <w:rPr>
                <w:rFonts w:ascii="Symbol" w:eastAsia="Symbol" w:hAnsi="Symbol" w:cs="Symbol"/>
                <w:sz w:val="24"/>
                <w:szCs w:val="24"/>
              </w:rPr>
              <w:t></w:t>
            </w:r>
          </w:p>
        </w:tc>
      </w:tr>
      <w:tr w:rsidR="00DE7DD9">
        <w:trPr>
          <w:trHeight w:val="32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bottom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</w:tr>
      <w:tr w:rsidR="00DE7DD9">
        <w:trPr>
          <w:trHeight w:val="296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 пучка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после пучка</w:t>
            </w:r>
          </w:p>
        </w:tc>
      </w:tr>
      <w:tr w:rsidR="00DE7DD9">
        <w:trPr>
          <w:trHeight w:val="30"/>
        </w:trPr>
        <w:tc>
          <w:tcPr>
            <w:tcW w:w="168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</w:tr>
      <w:tr w:rsidR="00DE7DD9">
        <w:trPr>
          <w:trHeight w:val="298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ind w:right="66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1</w:t>
            </w:r>
          </w:p>
        </w:tc>
        <w:tc>
          <w:tcPr>
            <w:tcW w:w="1500" w:type="dxa"/>
            <w:tcBorders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120" w:type="dxa"/>
            <w:tcBorders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0,3</w:t>
            </w:r>
          </w:p>
        </w:tc>
        <w:tc>
          <w:tcPr>
            <w:tcW w:w="3340" w:type="dxa"/>
            <w:tcBorders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</w:tr>
      <w:tr w:rsidR="00DE7DD9">
        <w:trPr>
          <w:trHeight w:val="29"/>
        </w:trPr>
        <w:tc>
          <w:tcPr>
            <w:tcW w:w="168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15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1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  <w:tc>
          <w:tcPr>
            <w:tcW w:w="3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"/>
                <w:szCs w:val="2"/>
              </w:rPr>
            </w:pPr>
          </w:p>
        </w:tc>
      </w:tr>
      <w:tr w:rsidR="00DE7DD9" w:rsidTr="00952490">
        <w:trPr>
          <w:trHeight w:val="298"/>
        </w:trPr>
        <w:tc>
          <w:tcPr>
            <w:tcW w:w="168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DE7DD9" w:rsidRDefault="00DE7DD9" w:rsidP="00C2203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3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0,5</w:t>
            </w:r>
          </w:p>
        </w:tc>
        <w:tc>
          <w:tcPr>
            <w:tcW w:w="33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DE7DD9" w:rsidRDefault="00214151" w:rsidP="00C22035">
            <w:pPr>
              <w:spacing w:line="360" w:lineRule="auto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–</w:t>
            </w:r>
          </w:p>
        </w:tc>
      </w:tr>
      <w:tr w:rsidR="00952490" w:rsidTr="000E180B">
        <w:trPr>
          <w:trHeight w:val="298"/>
        </w:trPr>
        <w:tc>
          <w:tcPr>
            <w:tcW w:w="168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   2</w:t>
            </w:r>
          </w:p>
        </w:tc>
        <w:tc>
          <w:tcPr>
            <w:tcW w:w="1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ind w:right="5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 xml:space="preserve">          3</w:t>
            </w:r>
          </w:p>
        </w:tc>
        <w:tc>
          <w:tcPr>
            <w:tcW w:w="3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ind w:left="148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–</w:t>
            </w:r>
          </w:p>
        </w:tc>
        <w:tc>
          <w:tcPr>
            <w:tcW w:w="33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ind w:right="1420"/>
              <w:jc w:val="right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0,3</w:t>
            </w:r>
          </w:p>
        </w:tc>
      </w:tr>
      <w:tr w:rsidR="00952490" w:rsidTr="00952490">
        <w:trPr>
          <w:trHeight w:val="298"/>
        </w:trPr>
        <w:tc>
          <w:tcPr>
            <w:tcW w:w="1680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rPr>
                <w:sz w:val="24"/>
                <w:szCs w:val="24"/>
              </w:rPr>
            </w:pPr>
          </w:p>
        </w:tc>
        <w:tc>
          <w:tcPr>
            <w:tcW w:w="150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12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-</w:t>
            </w:r>
          </w:p>
        </w:tc>
        <w:tc>
          <w:tcPr>
            <w:tcW w:w="3340" w:type="dxa"/>
            <w:tcBorders>
              <w:bottom w:val="single" w:sz="4" w:space="0" w:color="auto"/>
              <w:right w:val="single" w:sz="8" w:space="0" w:color="auto"/>
            </w:tcBorders>
            <w:vAlign w:val="bottom"/>
          </w:tcPr>
          <w:p w:rsidR="00952490" w:rsidRDefault="00952490" w:rsidP="00C22035">
            <w:pPr>
              <w:spacing w:line="360" w:lineRule="auto"/>
              <w:jc w:val="center"/>
              <w:rPr>
                <w:rFonts w:eastAsia="Times New Roman"/>
                <w:w w:val="99"/>
                <w:sz w:val="24"/>
                <w:szCs w:val="24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 xml:space="preserve">   0,5</w:t>
            </w:r>
          </w:p>
        </w:tc>
      </w:tr>
    </w:tbl>
    <w:p w:rsidR="00DE7DD9" w:rsidRDefault="00DE7DD9" w:rsidP="00C22035">
      <w:pPr>
        <w:spacing w:line="360" w:lineRule="auto"/>
        <w:rPr>
          <w:sz w:val="24"/>
          <w:szCs w:val="24"/>
        </w:rPr>
      </w:pPr>
    </w:p>
    <w:p w:rsidR="00952490" w:rsidRDefault="00952490" w:rsidP="00C22035">
      <w:pPr>
        <w:spacing w:line="360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Было проведено 2 серии опытов. Для удобства описания результатов опыта перекрытие сечения до пучка обозначалось через А, за пучком через В. Степени </w:t>
      </w:r>
      <w:r>
        <w:rPr>
          <w:rFonts w:eastAsia="Times New Roman"/>
          <w:sz w:val="28"/>
          <w:szCs w:val="28"/>
        </w:rPr>
        <w:lastRenderedPageBreak/>
        <w:t xml:space="preserve">перекрытия принимались равными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0,3 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0,5. Во время опытов расход </w:t>
      </w:r>
      <w:proofErr w:type="gramStart"/>
      <w:r>
        <w:rPr>
          <w:rFonts w:eastAsia="Times New Roman"/>
          <w:sz w:val="28"/>
          <w:szCs w:val="28"/>
        </w:rPr>
        <w:t>воз-духа</w:t>
      </w:r>
      <w:proofErr w:type="gramEnd"/>
      <w:r>
        <w:rPr>
          <w:rFonts w:eastAsia="Times New Roman"/>
          <w:sz w:val="28"/>
          <w:szCs w:val="28"/>
        </w:rPr>
        <w:t xml:space="preserve"> изменялся от 200 до 800 м куб/ч, скорость воздуха от 3 до 11 м/с, числа </w:t>
      </w:r>
      <w:proofErr w:type="spellStart"/>
      <w:r>
        <w:rPr>
          <w:rFonts w:eastAsia="Times New Roman"/>
          <w:sz w:val="28"/>
          <w:szCs w:val="28"/>
        </w:rPr>
        <w:t>Re</w:t>
      </w:r>
      <w:proofErr w:type="spellEnd"/>
      <w:r>
        <w:rPr>
          <w:rFonts w:eastAsia="Times New Roman"/>
          <w:sz w:val="28"/>
          <w:szCs w:val="28"/>
        </w:rPr>
        <w:t xml:space="preserve"> от 2000 до 10000. Перекрывающая газоход часть перегородки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располагалось на расстоянии 0,04 м от первого ряда труб.</w:t>
      </w:r>
    </w:p>
    <w:p w:rsidR="00952490" w:rsidRDefault="00952490" w:rsidP="00C22035">
      <w:pPr>
        <w:spacing w:line="360" w:lineRule="auto"/>
        <w:ind w:firstLine="56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 применении полой перегородки до пучка опытные данные по </w:t>
      </w:r>
      <w:proofErr w:type="spellStart"/>
      <w:proofErr w:type="gramStart"/>
      <w:r>
        <w:rPr>
          <w:rFonts w:eastAsia="Times New Roman"/>
          <w:sz w:val="28"/>
          <w:szCs w:val="28"/>
        </w:rPr>
        <w:t>теплооб</w:t>
      </w:r>
      <w:proofErr w:type="spellEnd"/>
      <w:r>
        <w:rPr>
          <w:rFonts w:eastAsia="Times New Roman"/>
          <w:sz w:val="28"/>
          <w:szCs w:val="28"/>
        </w:rPr>
        <w:t>-мену</w:t>
      </w:r>
      <w:proofErr w:type="gramEnd"/>
      <w:r>
        <w:rPr>
          <w:rFonts w:eastAsia="Times New Roman"/>
          <w:sz w:val="28"/>
          <w:szCs w:val="28"/>
        </w:rPr>
        <w:t xml:space="preserve"> и аэродинамике для рассматриваемого случая представлены на рис. 2а – 2б (кривые 1, 2).</w:t>
      </w:r>
    </w:p>
    <w:p w:rsidR="00DE7DD9" w:rsidRDefault="00214151" w:rsidP="00C22035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7728" behindDoc="1" locked="0" layoutInCell="0" allowOverlap="1">
            <wp:simplePos x="0" y="0"/>
            <wp:positionH relativeFrom="column">
              <wp:posOffset>-3175</wp:posOffset>
            </wp:positionH>
            <wp:positionV relativeFrom="paragraph">
              <wp:posOffset>153670</wp:posOffset>
            </wp:positionV>
            <wp:extent cx="6120765" cy="3681730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765" cy="36817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Рис. 1. Конструкции и схемы установок полых перегородок:</w:t>
      </w:r>
    </w:p>
    <w:p w:rsidR="00DE7DD9" w:rsidRPr="00C22035" w:rsidRDefault="00214151" w:rsidP="00C22035">
      <w:pPr>
        <w:spacing w:line="360" w:lineRule="auto"/>
        <w:ind w:right="20"/>
        <w:jc w:val="center"/>
        <w:rPr>
          <w:sz w:val="24"/>
          <w:szCs w:val="24"/>
        </w:rPr>
      </w:pPr>
      <w:r w:rsidRPr="00C22035">
        <w:rPr>
          <w:rFonts w:eastAsia="Times New Roman"/>
          <w:sz w:val="24"/>
          <w:szCs w:val="24"/>
        </w:rPr>
        <w:t>а) схема перегородки, устанавливаемой до и после пучка; б) схема перегородки, устанавливаемой только после пучка; в) схема перегородки, устанавливаемой только до пучка; г) схема установки перегородки «в», на стенде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ind w:left="6" w:firstLine="56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Обработка опытных данных позволила предложить расчетные зависимости для случаев применения этих перегородок: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ind w:left="56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при установке перегородки с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0,3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ind w:left="380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Nu = 0,319 • Re</w:t>
      </w:r>
      <w:r>
        <w:rPr>
          <w:rFonts w:eastAsia="Times New Roman"/>
          <w:sz w:val="36"/>
          <w:szCs w:val="36"/>
          <w:vertAlign w:val="superscript"/>
        </w:rPr>
        <w:t>0,6</w:t>
      </w:r>
    </w:p>
    <w:p w:rsidR="00DE7DD9" w:rsidRDefault="00214151" w:rsidP="00C22035">
      <w:pPr>
        <w:numPr>
          <w:ilvl w:val="0"/>
          <w:numId w:val="2"/>
        </w:numPr>
        <w:tabs>
          <w:tab w:val="left" w:pos="4026"/>
        </w:tabs>
        <w:spacing w:line="360" w:lineRule="auto"/>
        <w:ind w:left="4026" w:hanging="202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= 23,49 • Re</w:t>
      </w:r>
      <w:r>
        <w:rPr>
          <w:rFonts w:eastAsia="Times New Roman"/>
          <w:sz w:val="36"/>
          <w:szCs w:val="36"/>
          <w:vertAlign w:val="superscript"/>
        </w:rPr>
        <w:t>-0,27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ind w:left="566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 xml:space="preserve">при установке перегородки с </w:t>
      </w:r>
      <w:r>
        <w:rPr>
          <w:rFonts w:ascii="Symbol" w:eastAsia="Symbol" w:hAnsi="Symbol" w:cs="Symbol"/>
          <w:sz w:val="28"/>
          <w:szCs w:val="28"/>
        </w:rPr>
        <w:t></w:t>
      </w:r>
      <w:r>
        <w:rPr>
          <w:rFonts w:eastAsia="Times New Roman"/>
          <w:sz w:val="28"/>
          <w:szCs w:val="28"/>
        </w:rPr>
        <w:t xml:space="preserve"> = 0,5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numPr>
          <w:ilvl w:val="0"/>
          <w:numId w:val="3"/>
        </w:numPr>
        <w:tabs>
          <w:tab w:val="left" w:pos="4026"/>
        </w:tabs>
        <w:spacing w:line="360" w:lineRule="auto"/>
        <w:ind w:left="4026" w:hanging="202"/>
        <w:rPr>
          <w:rFonts w:ascii="Symbol" w:eastAsia="Symbol" w:hAnsi="Symbol" w:cs="Symbol"/>
          <w:sz w:val="28"/>
          <w:szCs w:val="28"/>
        </w:rPr>
      </w:pPr>
      <w:r>
        <w:rPr>
          <w:rFonts w:eastAsia="Times New Roman"/>
          <w:sz w:val="28"/>
          <w:szCs w:val="28"/>
        </w:rPr>
        <w:t>= 24,55 • Re</w:t>
      </w:r>
      <w:r>
        <w:rPr>
          <w:rFonts w:eastAsia="Times New Roman"/>
          <w:sz w:val="36"/>
          <w:szCs w:val="36"/>
          <w:vertAlign w:val="superscript"/>
        </w:rPr>
        <w:t>-0,27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ind w:left="6" w:firstLine="56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Использование плоских полых перегородок с </w:t>
      </w:r>
      <w:r>
        <w:rPr>
          <w:rFonts w:ascii="Symbol" w:eastAsia="Symbol" w:hAnsi="Symbol" w:cs="Symbol"/>
          <w:sz w:val="27"/>
          <w:szCs w:val="27"/>
        </w:rPr>
        <w:t></w:t>
      </w:r>
      <w:r>
        <w:rPr>
          <w:rFonts w:eastAsia="Times New Roman"/>
          <w:sz w:val="27"/>
          <w:szCs w:val="27"/>
        </w:rPr>
        <w:t xml:space="preserve"> = 0,3 дало возможность </w:t>
      </w:r>
      <w:proofErr w:type="gramStart"/>
      <w:r>
        <w:rPr>
          <w:rFonts w:eastAsia="Times New Roman"/>
          <w:sz w:val="27"/>
          <w:szCs w:val="27"/>
        </w:rPr>
        <w:t>уве-личить</w:t>
      </w:r>
      <w:proofErr w:type="gramEnd"/>
      <w:r>
        <w:rPr>
          <w:rFonts w:eastAsia="Times New Roman"/>
          <w:sz w:val="27"/>
          <w:szCs w:val="27"/>
        </w:rPr>
        <w:t xml:space="preserve"> теплоотдачу пучка на 2,2%, по сравнению с простыми сплошными пере-городками, а аэродинамические сопротивления остались почти без изменения.</w:t>
      </w:r>
    </w:p>
    <w:p w:rsidR="00DE7DD9" w:rsidRDefault="00214151" w:rsidP="00C22035">
      <w:pPr>
        <w:spacing w:line="360" w:lineRule="auto"/>
        <w:ind w:left="6" w:firstLine="568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 xml:space="preserve">В случае с </w:t>
      </w:r>
      <w:r>
        <w:rPr>
          <w:rFonts w:ascii="Symbol" w:eastAsia="Symbol" w:hAnsi="Symbol" w:cs="Symbol"/>
          <w:sz w:val="27"/>
          <w:szCs w:val="27"/>
        </w:rPr>
        <w:t></w:t>
      </w:r>
      <w:r>
        <w:rPr>
          <w:rFonts w:eastAsia="Times New Roman"/>
          <w:sz w:val="27"/>
          <w:szCs w:val="27"/>
        </w:rPr>
        <w:t xml:space="preserve"> = 0,5 вышеуказанный рост теплоотдачи составил 6,4% (</w:t>
      </w:r>
      <w:proofErr w:type="gramStart"/>
      <w:r>
        <w:rPr>
          <w:rFonts w:eastAsia="Times New Roman"/>
          <w:sz w:val="27"/>
          <w:szCs w:val="27"/>
        </w:rPr>
        <w:t>кри-вая</w:t>
      </w:r>
      <w:proofErr w:type="gramEnd"/>
      <w:r>
        <w:rPr>
          <w:rFonts w:eastAsia="Times New Roman"/>
          <w:sz w:val="27"/>
          <w:szCs w:val="27"/>
        </w:rPr>
        <w:t xml:space="preserve"> 2), при почти неизменном росте сопротивлений. Это объясняется тем, что при </w:t>
      </w:r>
      <w:r>
        <w:rPr>
          <w:rFonts w:ascii="Symbol" w:eastAsia="Symbol" w:hAnsi="Symbol" w:cs="Symbol"/>
          <w:sz w:val="27"/>
          <w:szCs w:val="27"/>
        </w:rPr>
        <w:t></w:t>
      </w:r>
      <w:r>
        <w:rPr>
          <w:rFonts w:eastAsia="Times New Roman"/>
          <w:sz w:val="27"/>
          <w:szCs w:val="27"/>
        </w:rPr>
        <w:t xml:space="preserve"> = 0,5 </w:t>
      </w:r>
      <w:r w:rsidR="002245C8">
        <w:rPr>
          <w:rFonts w:eastAsia="Times New Roman"/>
          <w:sz w:val="27"/>
          <w:szCs w:val="27"/>
        </w:rPr>
        <w:t xml:space="preserve">  </w:t>
      </w:r>
      <w:proofErr w:type="gramStart"/>
      <w:r>
        <w:rPr>
          <w:rFonts w:eastAsia="Times New Roman"/>
          <w:sz w:val="27"/>
          <w:szCs w:val="27"/>
        </w:rPr>
        <w:t>на</w:t>
      </w:r>
      <w:r w:rsidR="002245C8">
        <w:rPr>
          <w:rFonts w:eastAsia="Times New Roman"/>
          <w:sz w:val="27"/>
          <w:szCs w:val="27"/>
        </w:rPr>
        <w:t xml:space="preserve"> </w:t>
      </w:r>
      <w:r>
        <w:rPr>
          <w:rFonts w:eastAsia="Times New Roman"/>
          <w:sz w:val="27"/>
          <w:szCs w:val="27"/>
        </w:rPr>
        <w:t xml:space="preserve"> 66</w:t>
      </w:r>
      <w:proofErr w:type="gramEnd"/>
      <w:r>
        <w:rPr>
          <w:rFonts w:eastAsia="Times New Roman"/>
          <w:sz w:val="27"/>
          <w:szCs w:val="27"/>
        </w:rPr>
        <w:t>%</w:t>
      </w:r>
      <w:r w:rsidR="002245C8">
        <w:rPr>
          <w:rFonts w:eastAsia="Times New Roman"/>
          <w:sz w:val="27"/>
          <w:szCs w:val="27"/>
        </w:rPr>
        <w:t xml:space="preserve">  </w:t>
      </w:r>
      <w:r>
        <w:rPr>
          <w:rFonts w:eastAsia="Times New Roman"/>
          <w:sz w:val="27"/>
          <w:szCs w:val="27"/>
        </w:rPr>
        <w:t xml:space="preserve"> (0,5/0,3 = 1,66) </w:t>
      </w:r>
      <w:r w:rsidR="002245C8">
        <w:rPr>
          <w:rFonts w:eastAsia="Times New Roman"/>
          <w:sz w:val="27"/>
          <w:szCs w:val="27"/>
        </w:rPr>
        <w:t xml:space="preserve">  </w:t>
      </w:r>
      <w:r>
        <w:rPr>
          <w:rFonts w:eastAsia="Times New Roman"/>
          <w:sz w:val="27"/>
          <w:szCs w:val="27"/>
        </w:rPr>
        <w:t>увеличивается</w:t>
      </w:r>
      <w:r w:rsidR="002245C8">
        <w:rPr>
          <w:rFonts w:eastAsia="Times New Roman"/>
          <w:sz w:val="27"/>
          <w:szCs w:val="27"/>
        </w:rPr>
        <w:t xml:space="preserve">   </w:t>
      </w:r>
      <w:r>
        <w:rPr>
          <w:rFonts w:eastAsia="Times New Roman"/>
          <w:sz w:val="27"/>
          <w:szCs w:val="27"/>
        </w:rPr>
        <w:t xml:space="preserve"> площадь</w:t>
      </w:r>
      <w:r w:rsidR="002245C8">
        <w:rPr>
          <w:rFonts w:eastAsia="Times New Roman"/>
          <w:sz w:val="27"/>
          <w:szCs w:val="27"/>
        </w:rPr>
        <w:t xml:space="preserve">   </w:t>
      </w:r>
      <w:r>
        <w:rPr>
          <w:rFonts w:eastAsia="Times New Roman"/>
          <w:sz w:val="27"/>
          <w:szCs w:val="27"/>
        </w:rPr>
        <w:t xml:space="preserve"> контакта</w:t>
      </w:r>
      <w:r w:rsidR="002245C8">
        <w:rPr>
          <w:rFonts w:eastAsia="Times New Roman"/>
          <w:sz w:val="27"/>
          <w:szCs w:val="27"/>
        </w:rPr>
        <w:t xml:space="preserve">   </w:t>
      </w:r>
      <w:r>
        <w:rPr>
          <w:rFonts w:eastAsia="Times New Roman"/>
          <w:sz w:val="27"/>
          <w:szCs w:val="27"/>
        </w:rPr>
        <w:t xml:space="preserve"> перегородки</w:t>
      </w:r>
    </w:p>
    <w:p w:rsidR="00DE7DD9" w:rsidRDefault="002245C8" w:rsidP="00C22035">
      <w:pPr>
        <w:numPr>
          <w:ilvl w:val="0"/>
          <w:numId w:val="4"/>
        </w:numPr>
        <w:tabs>
          <w:tab w:val="left" w:pos="187"/>
        </w:tabs>
        <w:spacing w:line="360" w:lineRule="auto"/>
        <w:ind w:left="6" w:hanging="6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</w:t>
      </w:r>
      <w:r w:rsidR="00C22035">
        <w:rPr>
          <w:rFonts w:eastAsia="Times New Roman"/>
          <w:sz w:val="28"/>
          <w:szCs w:val="28"/>
        </w:rPr>
        <w:t>т</w:t>
      </w:r>
      <w:r w:rsidR="00214151">
        <w:rPr>
          <w:rFonts w:eastAsia="Times New Roman"/>
          <w:sz w:val="28"/>
          <w:szCs w:val="28"/>
        </w:rPr>
        <w:t xml:space="preserve">еплоносителем, по сравнению </w:t>
      </w:r>
      <w:proofErr w:type="gramStart"/>
      <w:r w:rsidR="00214151">
        <w:rPr>
          <w:rFonts w:eastAsia="Times New Roman"/>
          <w:sz w:val="28"/>
          <w:szCs w:val="28"/>
        </w:rPr>
        <w:t>с</w:t>
      </w:r>
      <w:r>
        <w:rPr>
          <w:rFonts w:eastAsia="Times New Roman"/>
          <w:sz w:val="28"/>
          <w:szCs w:val="28"/>
        </w:rPr>
        <w:t>о</w:t>
      </w:r>
      <w:r w:rsidR="00214151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 xml:space="preserve"> </w:t>
      </w:r>
      <w:r w:rsidR="00214151">
        <w:rPr>
          <w:rFonts w:eastAsia="Times New Roman"/>
          <w:sz w:val="28"/>
          <w:szCs w:val="28"/>
        </w:rPr>
        <w:t>случаем</w:t>
      </w:r>
      <w:proofErr w:type="gramEnd"/>
      <w:r w:rsidR="00214151">
        <w:rPr>
          <w:rFonts w:eastAsia="Times New Roman"/>
          <w:sz w:val="28"/>
          <w:szCs w:val="28"/>
        </w:rPr>
        <w:t xml:space="preserve"> </w:t>
      </w:r>
      <w:r w:rsidR="00214151">
        <w:rPr>
          <w:rFonts w:ascii="Symbol" w:eastAsia="Symbol" w:hAnsi="Symbol" w:cs="Symbol"/>
          <w:sz w:val="28"/>
          <w:szCs w:val="28"/>
        </w:rPr>
        <w:t></w:t>
      </w:r>
      <w:r w:rsidR="00214151">
        <w:rPr>
          <w:rFonts w:eastAsia="Times New Roman"/>
          <w:sz w:val="28"/>
          <w:szCs w:val="28"/>
        </w:rPr>
        <w:t xml:space="preserve"> = 0,3,</w:t>
      </w:r>
      <w:r>
        <w:rPr>
          <w:rFonts w:eastAsia="Times New Roman"/>
          <w:sz w:val="28"/>
          <w:szCs w:val="28"/>
        </w:rPr>
        <w:t xml:space="preserve"> </w:t>
      </w:r>
      <w:r w:rsidR="00214151">
        <w:rPr>
          <w:rFonts w:eastAsia="Times New Roman"/>
          <w:sz w:val="28"/>
          <w:szCs w:val="28"/>
        </w:rPr>
        <w:t xml:space="preserve"> что</w:t>
      </w:r>
      <w:r>
        <w:rPr>
          <w:rFonts w:eastAsia="Times New Roman"/>
          <w:sz w:val="28"/>
          <w:szCs w:val="28"/>
        </w:rPr>
        <w:t xml:space="preserve"> </w:t>
      </w:r>
      <w:r w:rsidR="00214151">
        <w:rPr>
          <w:rFonts w:eastAsia="Times New Roman"/>
          <w:sz w:val="28"/>
          <w:szCs w:val="28"/>
        </w:rPr>
        <w:t xml:space="preserve"> естественно, ведет </w:t>
      </w:r>
      <w:r>
        <w:rPr>
          <w:rFonts w:eastAsia="Times New Roman"/>
          <w:sz w:val="28"/>
          <w:szCs w:val="28"/>
        </w:rPr>
        <w:t xml:space="preserve"> </w:t>
      </w:r>
      <w:r w:rsidR="00214151">
        <w:rPr>
          <w:rFonts w:eastAsia="Times New Roman"/>
          <w:sz w:val="28"/>
          <w:szCs w:val="28"/>
        </w:rPr>
        <w:t>к росту теплоотдачи.</w:t>
      </w:r>
    </w:p>
    <w:p w:rsidR="00DE7DD9" w:rsidRDefault="00214151" w:rsidP="00C22035">
      <w:pPr>
        <w:spacing w:line="360" w:lineRule="auto"/>
        <w:rPr>
          <w:sz w:val="20"/>
          <w:szCs w:val="20"/>
        </w:rPr>
      </w:pPr>
      <w:r>
        <w:rPr>
          <w:noProof/>
          <w:sz w:val="20"/>
          <w:szCs w:val="20"/>
        </w:rPr>
        <w:drawing>
          <wp:anchor distT="0" distB="0" distL="114300" distR="114300" simplePos="0" relativeHeight="251659776" behindDoc="1" locked="0" layoutInCell="0" allowOverlap="1">
            <wp:simplePos x="0" y="0"/>
            <wp:positionH relativeFrom="column">
              <wp:posOffset>599440</wp:posOffset>
            </wp:positionH>
            <wp:positionV relativeFrom="paragraph">
              <wp:posOffset>-12700</wp:posOffset>
            </wp:positionV>
            <wp:extent cx="4922520" cy="273113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2520" cy="27311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C22035" w:rsidRDefault="00214151" w:rsidP="00C22035">
      <w:pPr>
        <w:spacing w:line="360" w:lineRule="auto"/>
        <w:ind w:right="14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Рис. 2. Графики изменения теплоотдач (а) и сопротивлений (б) при установке одного турбулизатора </w:t>
      </w:r>
    </w:p>
    <w:p w:rsidR="00DE7DD9" w:rsidRPr="00C22035" w:rsidRDefault="00214151" w:rsidP="00C22035">
      <w:pPr>
        <w:spacing w:line="360" w:lineRule="auto"/>
        <w:ind w:right="14"/>
        <w:jc w:val="center"/>
        <w:rPr>
          <w:sz w:val="24"/>
          <w:szCs w:val="24"/>
        </w:rPr>
      </w:pPr>
      <w:r w:rsidRPr="00C22035">
        <w:rPr>
          <w:rFonts w:eastAsia="Times New Roman"/>
          <w:sz w:val="24"/>
          <w:szCs w:val="24"/>
        </w:rPr>
        <w:t xml:space="preserve">1 – перегородка установлена до пучка, </w:t>
      </w:r>
      <w:r w:rsidRPr="00C22035">
        <w:rPr>
          <w:rFonts w:ascii="Symbol" w:eastAsia="Symbol" w:hAnsi="Symbol" w:cs="Symbol"/>
          <w:sz w:val="24"/>
          <w:szCs w:val="24"/>
        </w:rPr>
        <w:t></w:t>
      </w:r>
      <w:r w:rsidRPr="00C22035">
        <w:rPr>
          <w:rFonts w:eastAsia="Times New Roman"/>
          <w:sz w:val="24"/>
          <w:szCs w:val="24"/>
        </w:rPr>
        <w:t xml:space="preserve"> = 0,3; 2 – перегородка установлена до пучка, </w:t>
      </w:r>
      <w:r w:rsidRPr="00C22035">
        <w:rPr>
          <w:rFonts w:ascii="Symbol" w:eastAsia="Symbol" w:hAnsi="Symbol" w:cs="Symbol"/>
          <w:sz w:val="24"/>
          <w:szCs w:val="24"/>
        </w:rPr>
        <w:t></w:t>
      </w:r>
      <w:r w:rsidRPr="00C22035">
        <w:rPr>
          <w:rFonts w:eastAsia="Times New Roman"/>
          <w:sz w:val="24"/>
          <w:szCs w:val="24"/>
        </w:rPr>
        <w:t xml:space="preserve"> = 0,5; 3 – перегородка установлена после пучка, </w:t>
      </w:r>
      <w:r w:rsidRPr="00C22035">
        <w:rPr>
          <w:rFonts w:ascii="Symbol" w:eastAsia="Symbol" w:hAnsi="Symbol" w:cs="Symbol"/>
          <w:sz w:val="24"/>
          <w:szCs w:val="24"/>
        </w:rPr>
        <w:t></w:t>
      </w:r>
      <w:r w:rsidRPr="00C22035">
        <w:rPr>
          <w:rFonts w:eastAsia="Times New Roman"/>
          <w:sz w:val="24"/>
          <w:szCs w:val="24"/>
        </w:rPr>
        <w:t xml:space="preserve"> = 0,3; 4 – перегородка установлена после пучка, </w:t>
      </w:r>
      <w:r w:rsidRPr="00C22035">
        <w:rPr>
          <w:rFonts w:ascii="Symbol" w:eastAsia="Symbol" w:hAnsi="Symbol" w:cs="Symbol"/>
          <w:sz w:val="24"/>
          <w:szCs w:val="24"/>
        </w:rPr>
        <w:t></w:t>
      </w:r>
      <w:r w:rsidRPr="00C22035">
        <w:rPr>
          <w:rFonts w:eastAsia="Times New Roman"/>
          <w:sz w:val="24"/>
          <w:szCs w:val="24"/>
        </w:rPr>
        <w:t xml:space="preserve"> = 0,5</w:t>
      </w:r>
    </w:p>
    <w:p w:rsidR="00DE7DD9" w:rsidRDefault="00214151" w:rsidP="00C22035">
      <w:pPr>
        <w:spacing w:line="360" w:lineRule="auto"/>
        <w:ind w:left="560"/>
        <w:jc w:val="center"/>
        <w:rPr>
          <w:sz w:val="20"/>
          <w:szCs w:val="20"/>
        </w:rPr>
      </w:pPr>
      <w:r>
        <w:rPr>
          <w:rFonts w:eastAsia="Times New Roman"/>
          <w:b/>
          <w:bCs/>
          <w:i/>
          <w:iCs/>
          <w:sz w:val="28"/>
          <w:szCs w:val="28"/>
        </w:rPr>
        <w:t>Список литературы</w:t>
      </w:r>
    </w:p>
    <w:p w:rsidR="00DE7DD9" w:rsidRDefault="00214151" w:rsidP="00C22035">
      <w:pPr>
        <w:numPr>
          <w:ilvl w:val="0"/>
          <w:numId w:val="5"/>
        </w:numPr>
        <w:tabs>
          <w:tab w:val="left" w:pos="854"/>
        </w:tabs>
        <w:spacing w:line="360" w:lineRule="auto"/>
        <w:ind w:firstLine="56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Курбанов Х.К. Исследование влияния перегородки, установленной за пучком теплообменных труб, на теплообмен и аэродинамику / Х.К. Курбанов, Б.А. Пермяков, Д.У. Сугиров // Изв. АН ТССР, сер. физ. тех. хим. геол. наук. –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spacing w:line="360" w:lineRule="auto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1991. – №4.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214151" w:rsidP="00C22035">
      <w:pPr>
        <w:numPr>
          <w:ilvl w:val="0"/>
          <w:numId w:val="6"/>
        </w:numPr>
        <w:tabs>
          <w:tab w:val="left" w:pos="854"/>
        </w:tabs>
        <w:spacing w:line="360" w:lineRule="auto"/>
        <w:ind w:firstLine="562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lastRenderedPageBreak/>
        <w:t>Пермяков Б.А. Влияние местного сопротивления на входе в трубный пу-чок на теплообмен и аэродинамические сопротивления / Б.А. Пермяков, Х.К. Курбанов, Д.У. Сугиров // Изв. АН ТССР, сер. физ. мат. техн. хим. геол. наук. – 1992. – №4.</w:t>
      </w:r>
    </w:p>
    <w:p w:rsidR="00DE7DD9" w:rsidRDefault="00DE7DD9" w:rsidP="00C22035">
      <w:pPr>
        <w:spacing w:line="360" w:lineRule="auto"/>
        <w:sectPr w:rsidR="00DE7DD9">
          <w:pgSz w:w="11900" w:h="16838"/>
          <w:pgMar w:top="719" w:right="1128" w:bottom="155" w:left="1140" w:header="0" w:footer="0" w:gutter="0"/>
          <w:cols w:space="720" w:equalWidth="0">
            <w:col w:w="9640"/>
          </w:cols>
        </w:sect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C22035" w:rsidRPr="00C22035" w:rsidRDefault="00C22035" w:rsidP="00C22035">
      <w:pPr>
        <w:spacing w:line="360" w:lineRule="auto"/>
        <w:ind w:firstLine="709"/>
        <w:jc w:val="right"/>
        <w:rPr>
          <w:rFonts w:eastAsia="Calibri"/>
          <w:lang w:eastAsia="en-US"/>
        </w:rPr>
      </w:pPr>
      <w:r w:rsidRPr="00C22035">
        <w:rPr>
          <w:rFonts w:eastAsia="Calibri"/>
          <w:bCs/>
          <w:sz w:val="28"/>
          <w:szCs w:val="28"/>
          <w:lang w:eastAsia="en-US"/>
        </w:rPr>
        <w:t xml:space="preserve">© Д.У. </w:t>
      </w:r>
      <w:proofErr w:type="spellStart"/>
      <w:r w:rsidRPr="00C22035">
        <w:rPr>
          <w:rFonts w:eastAsia="Calibri"/>
          <w:bCs/>
          <w:sz w:val="28"/>
          <w:szCs w:val="28"/>
          <w:lang w:eastAsia="en-US"/>
        </w:rPr>
        <w:t>Сугиров</w:t>
      </w:r>
      <w:proofErr w:type="spellEnd"/>
      <w:r w:rsidRPr="00C22035">
        <w:rPr>
          <w:rFonts w:eastAsia="Calibri"/>
          <w:bCs/>
          <w:sz w:val="28"/>
          <w:szCs w:val="28"/>
          <w:lang w:eastAsia="en-US"/>
        </w:rPr>
        <w:t>, 2019.</w:t>
      </w: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p w:rsidR="00DE7DD9" w:rsidRDefault="00DE7DD9" w:rsidP="00C22035">
      <w:pPr>
        <w:spacing w:line="360" w:lineRule="auto"/>
        <w:rPr>
          <w:sz w:val="20"/>
          <w:szCs w:val="20"/>
        </w:rPr>
      </w:pPr>
    </w:p>
    <w:sectPr w:rsidR="00DE7DD9">
      <w:type w:val="continuous"/>
      <w:pgSz w:w="11900" w:h="16838"/>
      <w:pgMar w:top="719" w:right="1128" w:bottom="155" w:left="1140" w:header="0" w:footer="0" w:gutter="0"/>
      <w:cols w:space="720" w:equalWidth="0">
        <w:col w:w="96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1649"/>
    <w:multiLevelType w:val="hybridMultilevel"/>
    <w:tmpl w:val="B9A208FE"/>
    <w:lvl w:ilvl="0" w:tplc="38BAA2B0">
      <w:start w:val="1"/>
      <w:numFmt w:val="decimal"/>
      <w:lvlText w:val="%1."/>
      <w:lvlJc w:val="left"/>
    </w:lvl>
    <w:lvl w:ilvl="1" w:tplc="CE1EEC36">
      <w:numFmt w:val="decimal"/>
      <w:lvlText w:val=""/>
      <w:lvlJc w:val="left"/>
    </w:lvl>
    <w:lvl w:ilvl="2" w:tplc="7C0E89AE">
      <w:numFmt w:val="decimal"/>
      <w:lvlText w:val=""/>
      <w:lvlJc w:val="left"/>
    </w:lvl>
    <w:lvl w:ilvl="3" w:tplc="5180F45E">
      <w:numFmt w:val="decimal"/>
      <w:lvlText w:val=""/>
      <w:lvlJc w:val="left"/>
    </w:lvl>
    <w:lvl w:ilvl="4" w:tplc="6E866E48">
      <w:numFmt w:val="decimal"/>
      <w:lvlText w:val=""/>
      <w:lvlJc w:val="left"/>
    </w:lvl>
    <w:lvl w:ilvl="5" w:tplc="18FA95A4">
      <w:numFmt w:val="decimal"/>
      <w:lvlText w:val=""/>
      <w:lvlJc w:val="left"/>
    </w:lvl>
    <w:lvl w:ilvl="6" w:tplc="297CE17C">
      <w:numFmt w:val="decimal"/>
      <w:lvlText w:val=""/>
      <w:lvlJc w:val="left"/>
    </w:lvl>
    <w:lvl w:ilvl="7" w:tplc="03041B5E">
      <w:numFmt w:val="decimal"/>
      <w:lvlText w:val=""/>
      <w:lvlJc w:val="left"/>
    </w:lvl>
    <w:lvl w:ilvl="8" w:tplc="5A5008E8">
      <w:numFmt w:val="decimal"/>
      <w:lvlText w:val=""/>
      <w:lvlJc w:val="left"/>
    </w:lvl>
  </w:abstractNum>
  <w:abstractNum w:abstractNumId="1" w15:restartNumberingAfterBreak="0">
    <w:nsid w:val="00002CD6"/>
    <w:multiLevelType w:val="hybridMultilevel"/>
    <w:tmpl w:val="08EA43DC"/>
    <w:lvl w:ilvl="0" w:tplc="A68CCAEA">
      <w:start w:val="1"/>
      <w:numFmt w:val="bullet"/>
      <w:lvlText w:val="в"/>
      <w:lvlJc w:val="left"/>
    </w:lvl>
    <w:lvl w:ilvl="1" w:tplc="01F8EC2C">
      <w:numFmt w:val="decimal"/>
      <w:lvlText w:val=""/>
      <w:lvlJc w:val="left"/>
    </w:lvl>
    <w:lvl w:ilvl="2" w:tplc="F084B620">
      <w:numFmt w:val="decimal"/>
      <w:lvlText w:val=""/>
      <w:lvlJc w:val="left"/>
    </w:lvl>
    <w:lvl w:ilvl="3" w:tplc="72025486">
      <w:numFmt w:val="decimal"/>
      <w:lvlText w:val=""/>
      <w:lvlJc w:val="left"/>
    </w:lvl>
    <w:lvl w:ilvl="4" w:tplc="0FCC5916">
      <w:numFmt w:val="decimal"/>
      <w:lvlText w:val=""/>
      <w:lvlJc w:val="left"/>
    </w:lvl>
    <w:lvl w:ilvl="5" w:tplc="0D64033C">
      <w:numFmt w:val="decimal"/>
      <w:lvlText w:val=""/>
      <w:lvlJc w:val="left"/>
    </w:lvl>
    <w:lvl w:ilvl="6" w:tplc="7D84C648">
      <w:numFmt w:val="decimal"/>
      <w:lvlText w:val=""/>
      <w:lvlJc w:val="left"/>
    </w:lvl>
    <w:lvl w:ilvl="7" w:tplc="74462CC2">
      <w:numFmt w:val="decimal"/>
      <w:lvlText w:val=""/>
      <w:lvlJc w:val="left"/>
    </w:lvl>
    <w:lvl w:ilvl="8" w:tplc="7260257A">
      <w:numFmt w:val="decimal"/>
      <w:lvlText w:val=""/>
      <w:lvlJc w:val="left"/>
    </w:lvl>
  </w:abstractNum>
  <w:abstractNum w:abstractNumId="2" w15:restartNumberingAfterBreak="0">
    <w:nsid w:val="00005F90"/>
    <w:multiLevelType w:val="hybridMultilevel"/>
    <w:tmpl w:val="AD4CF332"/>
    <w:lvl w:ilvl="0" w:tplc="5524B57C">
      <w:start w:val="1"/>
      <w:numFmt w:val="bullet"/>
      <w:lvlText w:val="с"/>
      <w:lvlJc w:val="left"/>
    </w:lvl>
    <w:lvl w:ilvl="1" w:tplc="FD36A1A4">
      <w:numFmt w:val="decimal"/>
      <w:lvlText w:val=""/>
      <w:lvlJc w:val="left"/>
    </w:lvl>
    <w:lvl w:ilvl="2" w:tplc="7E8E7458">
      <w:numFmt w:val="decimal"/>
      <w:lvlText w:val=""/>
      <w:lvlJc w:val="left"/>
    </w:lvl>
    <w:lvl w:ilvl="3" w:tplc="D2EE6BC4">
      <w:numFmt w:val="decimal"/>
      <w:lvlText w:val=""/>
      <w:lvlJc w:val="left"/>
    </w:lvl>
    <w:lvl w:ilvl="4" w:tplc="C212A26E">
      <w:numFmt w:val="decimal"/>
      <w:lvlText w:val=""/>
      <w:lvlJc w:val="left"/>
    </w:lvl>
    <w:lvl w:ilvl="5" w:tplc="CED67C80">
      <w:numFmt w:val="decimal"/>
      <w:lvlText w:val=""/>
      <w:lvlJc w:val="left"/>
    </w:lvl>
    <w:lvl w:ilvl="6" w:tplc="DC1CD3A0">
      <w:numFmt w:val="decimal"/>
      <w:lvlText w:val=""/>
      <w:lvlJc w:val="left"/>
    </w:lvl>
    <w:lvl w:ilvl="7" w:tplc="29CE2E24">
      <w:numFmt w:val="decimal"/>
      <w:lvlText w:val=""/>
      <w:lvlJc w:val="left"/>
    </w:lvl>
    <w:lvl w:ilvl="8" w:tplc="AAC62070">
      <w:numFmt w:val="decimal"/>
      <w:lvlText w:val=""/>
      <w:lvlJc w:val="left"/>
    </w:lvl>
  </w:abstractNum>
  <w:abstractNum w:abstractNumId="3" w15:restartNumberingAfterBreak="0">
    <w:nsid w:val="00006952"/>
    <w:multiLevelType w:val="hybridMultilevel"/>
    <w:tmpl w:val="E35AA99C"/>
    <w:lvl w:ilvl="0" w:tplc="33DE23B4">
      <w:start w:val="1"/>
      <w:numFmt w:val="bullet"/>
      <w:lvlText w:val=""/>
      <w:lvlJc w:val="left"/>
    </w:lvl>
    <w:lvl w:ilvl="1" w:tplc="1C66C5F8">
      <w:numFmt w:val="decimal"/>
      <w:lvlText w:val=""/>
      <w:lvlJc w:val="left"/>
    </w:lvl>
    <w:lvl w:ilvl="2" w:tplc="35A08ABC">
      <w:numFmt w:val="decimal"/>
      <w:lvlText w:val=""/>
      <w:lvlJc w:val="left"/>
    </w:lvl>
    <w:lvl w:ilvl="3" w:tplc="D4A41ED8">
      <w:numFmt w:val="decimal"/>
      <w:lvlText w:val=""/>
      <w:lvlJc w:val="left"/>
    </w:lvl>
    <w:lvl w:ilvl="4" w:tplc="BAF01964">
      <w:numFmt w:val="decimal"/>
      <w:lvlText w:val=""/>
      <w:lvlJc w:val="left"/>
    </w:lvl>
    <w:lvl w:ilvl="5" w:tplc="764480A8">
      <w:numFmt w:val="decimal"/>
      <w:lvlText w:val=""/>
      <w:lvlJc w:val="left"/>
    </w:lvl>
    <w:lvl w:ilvl="6" w:tplc="3D3C8BC2">
      <w:numFmt w:val="decimal"/>
      <w:lvlText w:val=""/>
      <w:lvlJc w:val="left"/>
    </w:lvl>
    <w:lvl w:ilvl="7" w:tplc="F9CCB70C">
      <w:numFmt w:val="decimal"/>
      <w:lvlText w:val=""/>
      <w:lvlJc w:val="left"/>
    </w:lvl>
    <w:lvl w:ilvl="8" w:tplc="C45A5992">
      <w:numFmt w:val="decimal"/>
      <w:lvlText w:val=""/>
      <w:lvlJc w:val="left"/>
    </w:lvl>
  </w:abstractNum>
  <w:abstractNum w:abstractNumId="4" w15:restartNumberingAfterBreak="0">
    <w:nsid w:val="00006DF1"/>
    <w:multiLevelType w:val="hybridMultilevel"/>
    <w:tmpl w:val="F522DB72"/>
    <w:lvl w:ilvl="0" w:tplc="4E884A04">
      <w:start w:val="2"/>
      <w:numFmt w:val="decimal"/>
      <w:lvlText w:val="%1."/>
      <w:lvlJc w:val="left"/>
    </w:lvl>
    <w:lvl w:ilvl="1" w:tplc="D808663C">
      <w:numFmt w:val="decimal"/>
      <w:lvlText w:val=""/>
      <w:lvlJc w:val="left"/>
    </w:lvl>
    <w:lvl w:ilvl="2" w:tplc="9F04FBAA">
      <w:numFmt w:val="decimal"/>
      <w:lvlText w:val=""/>
      <w:lvlJc w:val="left"/>
    </w:lvl>
    <w:lvl w:ilvl="3" w:tplc="6D8E7592">
      <w:numFmt w:val="decimal"/>
      <w:lvlText w:val=""/>
      <w:lvlJc w:val="left"/>
    </w:lvl>
    <w:lvl w:ilvl="4" w:tplc="CBDC4BDC">
      <w:numFmt w:val="decimal"/>
      <w:lvlText w:val=""/>
      <w:lvlJc w:val="left"/>
    </w:lvl>
    <w:lvl w:ilvl="5" w:tplc="BAEC5FA0">
      <w:numFmt w:val="decimal"/>
      <w:lvlText w:val=""/>
      <w:lvlJc w:val="left"/>
    </w:lvl>
    <w:lvl w:ilvl="6" w:tplc="EFB6C742">
      <w:numFmt w:val="decimal"/>
      <w:lvlText w:val=""/>
      <w:lvlJc w:val="left"/>
    </w:lvl>
    <w:lvl w:ilvl="7" w:tplc="CF12935E">
      <w:numFmt w:val="decimal"/>
      <w:lvlText w:val=""/>
      <w:lvlJc w:val="left"/>
    </w:lvl>
    <w:lvl w:ilvl="8" w:tplc="06F40622">
      <w:numFmt w:val="decimal"/>
      <w:lvlText w:val=""/>
      <w:lvlJc w:val="left"/>
    </w:lvl>
  </w:abstractNum>
  <w:abstractNum w:abstractNumId="5" w15:restartNumberingAfterBreak="0">
    <w:nsid w:val="000072AE"/>
    <w:multiLevelType w:val="hybridMultilevel"/>
    <w:tmpl w:val="1032A16E"/>
    <w:lvl w:ilvl="0" w:tplc="A48ACB0E">
      <w:start w:val="1"/>
      <w:numFmt w:val="bullet"/>
      <w:lvlText w:val=""/>
      <w:lvlJc w:val="left"/>
    </w:lvl>
    <w:lvl w:ilvl="1" w:tplc="4E1AB67C">
      <w:numFmt w:val="decimal"/>
      <w:lvlText w:val=""/>
      <w:lvlJc w:val="left"/>
    </w:lvl>
    <w:lvl w:ilvl="2" w:tplc="4E5C9AD2">
      <w:numFmt w:val="decimal"/>
      <w:lvlText w:val=""/>
      <w:lvlJc w:val="left"/>
    </w:lvl>
    <w:lvl w:ilvl="3" w:tplc="F95850B2">
      <w:numFmt w:val="decimal"/>
      <w:lvlText w:val=""/>
      <w:lvlJc w:val="left"/>
    </w:lvl>
    <w:lvl w:ilvl="4" w:tplc="38823FB2">
      <w:numFmt w:val="decimal"/>
      <w:lvlText w:val=""/>
      <w:lvlJc w:val="left"/>
    </w:lvl>
    <w:lvl w:ilvl="5" w:tplc="2042F3AA">
      <w:numFmt w:val="decimal"/>
      <w:lvlText w:val=""/>
      <w:lvlJc w:val="left"/>
    </w:lvl>
    <w:lvl w:ilvl="6" w:tplc="72A6B1A0">
      <w:numFmt w:val="decimal"/>
      <w:lvlText w:val=""/>
      <w:lvlJc w:val="left"/>
    </w:lvl>
    <w:lvl w:ilvl="7" w:tplc="E5905AF0">
      <w:numFmt w:val="decimal"/>
      <w:lvlText w:val=""/>
      <w:lvlJc w:val="left"/>
    </w:lvl>
    <w:lvl w:ilvl="8" w:tplc="392A50F2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DD9"/>
    <w:rsid w:val="00214151"/>
    <w:rsid w:val="002245C8"/>
    <w:rsid w:val="00952490"/>
    <w:rsid w:val="00AA64C2"/>
    <w:rsid w:val="00C22035"/>
    <w:rsid w:val="00DE7DD9"/>
    <w:rsid w:val="00FC1B1A"/>
    <w:rsid w:val="00FC3D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4B42A1"/>
  <w15:docId w15:val="{C8CA9B05-C0B8-440E-AABD-EC889A3EF1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593</Words>
  <Characters>3382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Пользователь Windows</cp:lastModifiedBy>
  <cp:revision>8</cp:revision>
  <dcterms:created xsi:type="dcterms:W3CDTF">2019-02-23T14:14:00Z</dcterms:created>
  <dcterms:modified xsi:type="dcterms:W3CDTF">2019-03-12T05:09:00Z</dcterms:modified>
</cp:coreProperties>
</file>