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62" w:rsidRPr="007E1CA9" w:rsidRDefault="00A81090" w:rsidP="007E1C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A9">
        <w:rPr>
          <w:rFonts w:ascii="Times New Roman" w:hAnsi="Times New Roman" w:cs="Times New Roman"/>
          <w:b/>
          <w:sz w:val="28"/>
          <w:szCs w:val="28"/>
        </w:rPr>
        <w:t>Деятельность политических партий в современных условиях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C64" w:rsidRPr="007E1CA9" w:rsidRDefault="00A81090" w:rsidP="007E1CA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E1CA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Аннотация: </w:t>
      </w:r>
      <w:r w:rsidR="00DA5C64" w:rsidRPr="007E1CA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Статья посвящена анализу понятия политической партии, их основных функций. Проведен анализ особенностей функционирования политических партий в Российской Федерации. Исследованы тенденции развития современного законодательства о политических партиях.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Ключевые слова: </w:t>
      </w:r>
      <w:r w:rsidRPr="007E1CA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политическая партия, политическая система.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Политические партии всегда играют важную роль в жизни государства. И политические партии Р</w:t>
      </w:r>
      <w:r w:rsidR="007E1CA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7E1CA9">
        <w:rPr>
          <w:rFonts w:ascii="Times New Roman" w:hAnsi="Times New Roman" w:cs="Times New Roman"/>
          <w:sz w:val="28"/>
          <w:szCs w:val="28"/>
        </w:rPr>
        <w:t>Ф</w:t>
      </w:r>
      <w:r w:rsidR="007E1CA9">
        <w:rPr>
          <w:rFonts w:ascii="Times New Roman" w:hAnsi="Times New Roman" w:cs="Times New Roman"/>
          <w:sz w:val="28"/>
          <w:szCs w:val="28"/>
        </w:rPr>
        <w:t>едерации</w:t>
      </w:r>
      <w:r w:rsidRPr="007E1CA9">
        <w:rPr>
          <w:rFonts w:ascii="Times New Roman" w:hAnsi="Times New Roman" w:cs="Times New Roman"/>
          <w:sz w:val="28"/>
          <w:szCs w:val="28"/>
        </w:rPr>
        <w:t xml:space="preserve"> тому не исключение.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Россия – политически свободная страна. Об этом свидетельствует немалое количество зарегистрированных разнообразных политических партий. Однако, согласно Конституции, в России не имеют права существовать партии, пропагандирующие идеи фашизма, национализма, призывающие к национальной и религиозной розни, отрицающие общечеловеческие ценности и подрывающие моральные нормы. Но и без того партий в России хватает.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Существует множество различных подходов, раскрывающие определение понятия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партия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и объясняющие её сущность. Можно выделить четыре основных определения партии, такие как: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-</w:t>
      </w:r>
      <w:r w:rsidRPr="007E1CA9">
        <w:rPr>
          <w:rFonts w:ascii="Times New Roman" w:hAnsi="Times New Roman" w:cs="Times New Roman"/>
          <w:sz w:val="28"/>
          <w:szCs w:val="28"/>
        </w:rPr>
        <w:tab/>
        <w:t>Группа, объединённая общими идеологическими ценностями;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-</w:t>
      </w:r>
      <w:r w:rsidRPr="007E1CA9">
        <w:rPr>
          <w:rFonts w:ascii="Times New Roman" w:hAnsi="Times New Roman" w:cs="Times New Roman"/>
          <w:sz w:val="28"/>
          <w:szCs w:val="28"/>
        </w:rPr>
        <w:tab/>
        <w:t>Организация специфического вида;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-</w:t>
      </w:r>
      <w:r w:rsidRPr="007E1CA9">
        <w:rPr>
          <w:rFonts w:ascii="Times New Roman" w:hAnsi="Times New Roman" w:cs="Times New Roman"/>
          <w:sz w:val="28"/>
          <w:szCs w:val="28"/>
        </w:rPr>
        <w:tab/>
        <w:t>Активная часть социальной группы, представляющая общие интересы;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-</w:t>
      </w:r>
      <w:r w:rsidRPr="007E1CA9">
        <w:rPr>
          <w:rFonts w:ascii="Times New Roman" w:hAnsi="Times New Roman" w:cs="Times New Roman"/>
          <w:sz w:val="28"/>
          <w:szCs w:val="28"/>
        </w:rPr>
        <w:tab/>
        <w:t>Объединение людей, созданное для разрешения конкретных политических проблем.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Наиболее развёрнутое и точное определение политической партии даёт французский политолог Р.-Ж. Шварценберг в своей монографии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Политическая социология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. В своей работе автор раскрывает следующие критерии партии: стремление к осуществлению власти, долговременность действия, полномасштабность организации и поиск поддержки среди народа, </w:t>
      </w:r>
      <w:r w:rsidRPr="007E1CA9">
        <w:rPr>
          <w:rFonts w:ascii="Times New Roman" w:hAnsi="Times New Roman" w:cs="Times New Roman"/>
          <w:sz w:val="28"/>
          <w:szCs w:val="28"/>
        </w:rPr>
        <w:lastRenderedPageBreak/>
        <w:t xml:space="preserve">преимущественно путём выборов. Главной целью партии Шварценберг называет участие в осуществлении власти или её овладением. На основе этого он даёт определение: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Политическая партия — это непрерывно действующая организация, существующая как на национальном, так и на местном уровнях, нацеленная на получение и отправление власти и стремящаяся с этой целью к народной поддержке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="007E1CA9" w:rsidRPr="007E1CA9">
        <w:rPr>
          <w:rFonts w:ascii="Times New Roman" w:hAnsi="Times New Roman" w:cs="Times New Roman"/>
          <w:sz w:val="28"/>
          <w:szCs w:val="28"/>
        </w:rPr>
        <w:t xml:space="preserve"> [</w:t>
      </w:r>
      <w:r w:rsidR="007E1CA9">
        <w:rPr>
          <w:rFonts w:ascii="Times New Roman" w:hAnsi="Times New Roman" w:cs="Times New Roman"/>
          <w:sz w:val="28"/>
          <w:szCs w:val="28"/>
        </w:rPr>
        <w:t>7, с. 10</w:t>
      </w:r>
      <w:r w:rsidR="007E1CA9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Н.С. Барановский отмечает следующие основные функции политической партии: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1.</w:t>
      </w:r>
      <w:r w:rsidRPr="007E1CA9">
        <w:rPr>
          <w:rFonts w:ascii="Times New Roman" w:hAnsi="Times New Roman" w:cs="Times New Roman"/>
          <w:sz w:val="28"/>
          <w:szCs w:val="28"/>
        </w:rPr>
        <w:tab/>
        <w:t>Функция политического рекрутирования и социализации обеспечивает привлечение политически активной части населения в политический процесс. Граждане реализуют свою политическую волю, голосуя на выборах за ту или иную партию.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2.</w:t>
      </w:r>
      <w:r w:rsidRPr="007E1CA9">
        <w:rPr>
          <w:rFonts w:ascii="Times New Roman" w:hAnsi="Times New Roman" w:cs="Times New Roman"/>
          <w:sz w:val="28"/>
          <w:szCs w:val="28"/>
        </w:rPr>
        <w:tab/>
        <w:t>Инновационная функция политических партий состоит в том, чтобы предложить альтернативные способы решения проблем и обозначить методы их реализации. Партии разрабатывают новые подходы по амелиорации общественной жизни, заручившись поддержкой народа.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3.</w:t>
      </w:r>
      <w:r w:rsidRPr="007E1CA9">
        <w:rPr>
          <w:rFonts w:ascii="Times New Roman" w:hAnsi="Times New Roman" w:cs="Times New Roman"/>
          <w:sz w:val="28"/>
          <w:szCs w:val="28"/>
        </w:rPr>
        <w:tab/>
        <w:t>Аккумулятивная функция представляет собой политическое выражение интересов различных слоёв населения, которое прописывается в политической программе партии. Этот процесс необходим для совершенствования электоральной стратегии партии.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4. Конституирующая функция обеспечивает институциональные гарантии политического и идеологического многообразия. Путём формирования политической воли среди населения устраняет социальные противоречия. Партии выступают посредником между населением и государством, являясь частью механизма саморегуляции общественной системы, а конкуренция партий способствует формированию общенациональных интересов и целей.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5.</w:t>
      </w:r>
      <w:r w:rsidRPr="007E1CA9">
        <w:rPr>
          <w:rFonts w:ascii="Times New Roman" w:hAnsi="Times New Roman" w:cs="Times New Roman"/>
          <w:sz w:val="28"/>
          <w:szCs w:val="28"/>
        </w:rPr>
        <w:tab/>
        <w:t>Интегрирующая функция выражается в объединении граждан на основе общих идей, интересов и ценностей, имеющих политический характер. На основе этого формируется новый субъект публичной политики - политическая партия</w:t>
      </w:r>
      <w:r w:rsidR="00D23CBD">
        <w:rPr>
          <w:rFonts w:ascii="Times New Roman" w:hAnsi="Times New Roman" w:cs="Times New Roman"/>
          <w:sz w:val="28"/>
          <w:szCs w:val="28"/>
        </w:rPr>
        <w:t xml:space="preserve"> </w:t>
      </w:r>
      <w:r w:rsidR="00D23CBD" w:rsidRPr="007E1CA9">
        <w:rPr>
          <w:rFonts w:ascii="Times New Roman" w:hAnsi="Times New Roman" w:cs="Times New Roman"/>
          <w:sz w:val="28"/>
          <w:szCs w:val="28"/>
        </w:rPr>
        <w:t>[</w:t>
      </w:r>
      <w:r w:rsidR="00D23CBD">
        <w:rPr>
          <w:rFonts w:ascii="Times New Roman" w:hAnsi="Times New Roman" w:cs="Times New Roman"/>
          <w:sz w:val="28"/>
          <w:szCs w:val="28"/>
        </w:rPr>
        <w:t>3, с. 102</w:t>
      </w:r>
      <w:r w:rsidR="00D23CBD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lastRenderedPageBreak/>
        <w:t xml:space="preserve">Как мы видим, партии, по своей природе, призваны участвовать в политической жизни государства. В Российской федерации, как и в любом демократическом государстве, политические партии являются неотъемлемым субъектом власти. Это можно выявить исходя из определения политической партии в Федеральном законе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О политических партиях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: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Политическая партия - это общественное объединение, созданное в целях участия граждан Российской Федерации в политической жизни общества посредством формирования и выражения их политической воли, участия в общественных и политических акциях, в выборах и референдумах, а также в целях представления интересов граждан в органах государственной власти и органах местного самоуправления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="00D23CBD">
        <w:rPr>
          <w:rFonts w:ascii="Times New Roman" w:hAnsi="Times New Roman" w:cs="Times New Roman"/>
          <w:sz w:val="28"/>
          <w:szCs w:val="28"/>
        </w:rPr>
        <w:t> </w:t>
      </w:r>
      <w:r w:rsidR="00D23CBD" w:rsidRPr="007E1CA9">
        <w:rPr>
          <w:rFonts w:ascii="Times New Roman" w:hAnsi="Times New Roman" w:cs="Times New Roman"/>
          <w:sz w:val="28"/>
          <w:szCs w:val="28"/>
        </w:rPr>
        <w:t>[</w:t>
      </w:r>
      <w:r w:rsidR="00D23CBD">
        <w:rPr>
          <w:rFonts w:ascii="Times New Roman" w:hAnsi="Times New Roman" w:cs="Times New Roman"/>
          <w:sz w:val="28"/>
          <w:szCs w:val="28"/>
        </w:rPr>
        <w:t>2</w:t>
      </w:r>
      <w:r w:rsidR="00D23CBD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Следует согласиться с И.А. Мингес, Т.В. Яловенко, что одна из основных задач политических партий заключается в объединении социума и государства, выступая системой сдерживания и противовеса в виде четких программ действий в отношении построения взаимоотношений государства и населения, а также является гарантом эффективного развития общества. Партийно-политический механизм любой страны свидетельствует о том, в какой ситуации находится демократия именно в этом государстве</w:t>
      </w:r>
      <w:r w:rsidR="00D23CBD">
        <w:rPr>
          <w:rFonts w:ascii="Times New Roman" w:hAnsi="Times New Roman" w:cs="Times New Roman"/>
          <w:sz w:val="28"/>
          <w:szCs w:val="28"/>
        </w:rPr>
        <w:t xml:space="preserve"> </w:t>
      </w:r>
      <w:r w:rsidR="00D23CBD" w:rsidRPr="007E1CA9">
        <w:rPr>
          <w:rFonts w:ascii="Times New Roman" w:hAnsi="Times New Roman" w:cs="Times New Roman"/>
          <w:sz w:val="28"/>
          <w:szCs w:val="28"/>
        </w:rPr>
        <w:t>[</w:t>
      </w:r>
      <w:r w:rsidR="00D23CBD">
        <w:rPr>
          <w:rFonts w:ascii="Times New Roman" w:hAnsi="Times New Roman" w:cs="Times New Roman"/>
          <w:sz w:val="28"/>
          <w:szCs w:val="28"/>
        </w:rPr>
        <w:t>4, с. 127</w:t>
      </w:r>
      <w:r w:rsidR="00D23CBD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Партии выступают важнейшей составляющей политической системы общества. Они являются носителями конкурирующей политики, предназначение которых заключается в выражении интересов, нужд и целей определенных социальных сообществ, выполняя связующее действие между гражданским обществом и органами государственной власти. В целевые задачи политических партий входит предотвращение многочисленных частных интересов отдельных граждан, социальных групп и заинтересованных сообществ в обоюдный политический интерес. При помощи политических партий и избирательных систем формализуется участие граждан в политической жизни.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Партии активно участвуют в функционировании системы политической власти или оказывают на него косвенное влияние. Важной особенностью </w:t>
      </w:r>
      <w:r w:rsidRPr="007E1CA9">
        <w:rPr>
          <w:rFonts w:ascii="Times New Roman" w:hAnsi="Times New Roman" w:cs="Times New Roman"/>
          <w:sz w:val="28"/>
          <w:szCs w:val="28"/>
        </w:rPr>
        <w:lastRenderedPageBreak/>
        <w:t>деятельности политических партий является их идеологическое влияние на общество, значима их роль в формировании политического сознания и культуры.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В России политические партии были признаны единственным видом общественного объединения, которое имеет право участвовать в формировании органов публичной власти. Закон требовал от политической партии, в отличие от иных общественных организаций, иметь четкую организационную структуру, оформленное членство. Это обстоятельство существенным образом повлияло на правовую природу политических партий и способствовало отнесению политической партии к корпоративным некоммерческим субъектам (ст. 65.1 ГК РФ</w:t>
      </w:r>
      <w:r w:rsidR="00D23CBD">
        <w:rPr>
          <w:rFonts w:ascii="Times New Roman" w:hAnsi="Times New Roman" w:cs="Times New Roman"/>
          <w:sz w:val="28"/>
          <w:szCs w:val="28"/>
        </w:rPr>
        <w:t xml:space="preserve"> </w:t>
      </w:r>
      <w:r w:rsidR="00D23CBD" w:rsidRPr="007E1CA9">
        <w:rPr>
          <w:rFonts w:ascii="Times New Roman" w:hAnsi="Times New Roman" w:cs="Times New Roman"/>
          <w:sz w:val="28"/>
          <w:szCs w:val="28"/>
        </w:rPr>
        <w:t>[</w:t>
      </w:r>
      <w:r w:rsidR="00D23CBD">
        <w:rPr>
          <w:rFonts w:ascii="Times New Roman" w:hAnsi="Times New Roman" w:cs="Times New Roman"/>
          <w:sz w:val="28"/>
          <w:szCs w:val="28"/>
        </w:rPr>
        <w:t>1</w:t>
      </w:r>
      <w:r w:rsidR="00D23CBD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). Наконец, благодаря данному закону, повышалась степень ответственности политических партий и ужесточение их ответственности за экстремистскую направленность.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ФЗ РФ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О политических партиях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за время своего существовании с 2001 года менялся более тридцати раз. Если первоначально законодательная политика была связана с ужесточением требований к созданию и деятельности политических партий, то после внесения крупных изменений в 2012 году общей тенденцией стало упрощение создания политической партии и финансовой отчетности.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Данные законодательные новеллы встретили неоднозначную реакцию правового сообщества. Так, противники таких новелл считают, что новшества направлены в целом на размывание имеющегося политического поля, поскольку увеличение количества политических партий не пропорционально повышению гражданской активности населения, и не влечет увеличение количества форм участия граждан в управлении делами государства. Простота создания политических партий приведет к значительному увеличению числа политических партий, что приведет к их разобщенности и размытости политического пространства в целом. Это приведет к пассивности электората.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Вместе с тем, увеличение количества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мелких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партий способно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перетянуть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и растворить, так сказать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увести в облако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голоса части электората, которая некогда выражала свое доверие крупной политической </w:t>
      </w:r>
      <w:r w:rsidRPr="007E1CA9">
        <w:rPr>
          <w:rFonts w:ascii="Times New Roman" w:hAnsi="Times New Roman" w:cs="Times New Roman"/>
          <w:sz w:val="28"/>
          <w:szCs w:val="28"/>
        </w:rPr>
        <w:lastRenderedPageBreak/>
        <w:t xml:space="preserve">партии. Подобный эффект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захлебывания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в политической свободе население уже пережило, когда в 90-е гг. XX века было создано огромное количество политических партий, электорат которых был невелик. Так, в избирательной кампании депутатов Государственной Думы первого созыва приняло участие 167 различных общественных объединений и блоков [</w:t>
      </w:r>
      <w:r w:rsidR="00D23CBD">
        <w:rPr>
          <w:rFonts w:ascii="Times New Roman" w:hAnsi="Times New Roman" w:cs="Times New Roman"/>
          <w:sz w:val="28"/>
          <w:szCs w:val="28"/>
        </w:rPr>
        <w:t>5</w:t>
      </w:r>
      <w:r w:rsidRPr="007E1CA9">
        <w:rPr>
          <w:rFonts w:ascii="Times New Roman" w:hAnsi="Times New Roman" w:cs="Times New Roman"/>
          <w:sz w:val="28"/>
          <w:szCs w:val="28"/>
        </w:rPr>
        <w:t>, с. 111].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Но самым опасным в этой ситуации было то, что депутатами были избраны представители восьми избирательных объединений (Либеральная демократическая партия России (ЛДПР),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Выбор России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, Коммунистическая партия РФ, Аграрная партия России (АПР), Политическое движение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Женщины России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, Блок: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Явлинский - Болдырев - Лукин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>, Партия российского единства и согласия (ПРЕС), Демократическая партия России), которые объединились в неофициальные партийные коалиции и вместо разработки и принятия законов погрязли в политических интригах.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Однако чрезмерное усложнение процедуры создания политической партии может превратить соответствующие организационные процедуры (например, сбор подписей, регистрацию политической партии и прю) в формализм. В таком случае партия будет искусственно формироваться сверху вниз, давя зарождающиеся местные инициативы, не путем добровольного объединения политических единомышленников, а путем фактического найма в ее региональные структуры политической партии. Поэтому централизация и усиленный государственный контроль над политическими партиями также не способствует формированию эффективной политической системы.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Но ни в одном государстве количество политических партий, достаточное и необходимое для констатации многопартийности, не определено, поскольку для каждого государства эта цифра индивидуальна. И важно, чтобы государство не устанавливало предельное число партий в стране. Учитывая вышеназванные обстоятельства, российский законодатель постарался уравновесить требование о количестве членов политической партии с требованием о ее региональных представительствах. Так, необходимая для регистрации политической партии минимальная численность партийных членов была снижена с 50000 (в 2</w:t>
      </w:r>
      <w:r w:rsidR="007E1CA9" w:rsidRPr="007E1CA9">
        <w:rPr>
          <w:rFonts w:ascii="Times New Roman" w:hAnsi="Times New Roman" w:cs="Times New Roman"/>
          <w:sz w:val="28"/>
          <w:szCs w:val="28"/>
        </w:rPr>
        <w:t>003-</w:t>
      </w:r>
      <w:r w:rsidR="007E1CA9" w:rsidRPr="007E1CA9">
        <w:rPr>
          <w:rFonts w:ascii="Times New Roman" w:hAnsi="Times New Roman" w:cs="Times New Roman"/>
          <w:sz w:val="28"/>
          <w:szCs w:val="28"/>
        </w:rPr>
        <w:lastRenderedPageBreak/>
        <w:t>2004</w:t>
      </w:r>
      <w:r w:rsidR="00D23CBD">
        <w:rPr>
          <w:rFonts w:ascii="Times New Roman" w:hAnsi="Times New Roman" w:cs="Times New Roman"/>
          <w:sz w:val="28"/>
          <w:szCs w:val="28"/>
        </w:rPr>
        <w:t> </w:t>
      </w:r>
      <w:r w:rsidR="007E1CA9" w:rsidRPr="007E1CA9">
        <w:rPr>
          <w:rFonts w:ascii="Times New Roman" w:hAnsi="Times New Roman" w:cs="Times New Roman"/>
          <w:sz w:val="28"/>
          <w:szCs w:val="28"/>
        </w:rPr>
        <w:t>гг.)</w:t>
      </w:r>
      <w:r w:rsidRPr="007E1CA9">
        <w:rPr>
          <w:rFonts w:ascii="Times New Roman" w:hAnsi="Times New Roman" w:cs="Times New Roman"/>
          <w:sz w:val="28"/>
          <w:szCs w:val="28"/>
        </w:rPr>
        <w:t xml:space="preserve"> - 40000 (в 2012 г.) до 500 человек. Вместе с тем политическая партия, чтобы иметь федеральный статус, должна иметь региональные отделения не менее чем в половине субъектов Российской Федерации, причем требования к минимальной численности членов политической партии в ее региональных отделениях устанавливаются уставом политической партии.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Политическая партия является единственным видом общественного объединения, которое обладает правом выдвигать кандидатов (списки кандидатов) в депутаты и на иные выборные должности в органах государственной власти (ст. 36 Закона). Но такое право может быть утрачено, а партия ликвидирована, если она не принимала в течение семи лет подряд участия в выборах (ст. 37 Закона). Данное негативное обстоятельство существенным образом искажает свободу волеизъявления членов политической партии, не согласуется с целью деятельности политической партии - участия граждан Российской Федерации в политической жизни общества посредством формирования и выражения их политической воли, и трансформирует правомочие участия в политической жизни в долженствование</w:t>
      </w:r>
      <w:r w:rsidR="00D23CBD">
        <w:rPr>
          <w:rFonts w:ascii="Times New Roman" w:hAnsi="Times New Roman" w:cs="Times New Roman"/>
          <w:sz w:val="28"/>
          <w:szCs w:val="28"/>
        </w:rPr>
        <w:t xml:space="preserve"> </w:t>
      </w:r>
      <w:r w:rsidR="00D23CBD" w:rsidRPr="007E1CA9">
        <w:rPr>
          <w:rFonts w:ascii="Times New Roman" w:hAnsi="Times New Roman" w:cs="Times New Roman"/>
          <w:sz w:val="28"/>
          <w:szCs w:val="28"/>
        </w:rPr>
        <w:t>[</w:t>
      </w:r>
      <w:r w:rsidR="00D23CBD">
        <w:rPr>
          <w:rFonts w:ascii="Times New Roman" w:hAnsi="Times New Roman" w:cs="Times New Roman"/>
          <w:sz w:val="28"/>
          <w:szCs w:val="28"/>
        </w:rPr>
        <w:t>6, с. 107-111</w:t>
      </w:r>
      <w:r w:rsidR="00D23CBD" w:rsidRPr="007E1CA9">
        <w:rPr>
          <w:rFonts w:ascii="Times New Roman" w:hAnsi="Times New Roman" w:cs="Times New Roman"/>
          <w:sz w:val="28"/>
          <w:szCs w:val="28"/>
        </w:rPr>
        <w:t>]</w:t>
      </w:r>
      <w:r w:rsidRPr="007E1CA9">
        <w:rPr>
          <w:rFonts w:ascii="Times New Roman" w:hAnsi="Times New Roman" w:cs="Times New Roman"/>
          <w:sz w:val="28"/>
          <w:szCs w:val="28"/>
        </w:rPr>
        <w:t>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Еще одни крупные изменения ужесточили финансовую отчетность партий и ввели контроль за финансовой составляющей действующих партий. Они были направлены на обеспечение прозрачности финансирования и исключением иностранного финансирования политической партии. Во-первых, в соответствии с данными изменениями, партия вправе заключать договоры займа с физическими и юридическими лицами, а также кредитные договоры с юридическими лицами, при этом устанавливаются ограничения на полученные средства от одного физического лица, а также ужесточается финансовая отчетность за движением средств и имущественной политикой политической партии, предусматривается административная ответственность за нарушения правил финансирования в межвыборный период.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В 2016 году была в Федеральный Закон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О политических партиях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</w:t>
      </w:r>
      <w:r w:rsidR="007E1CA9" w:rsidRPr="007E1CA9">
        <w:rPr>
          <w:rFonts w:ascii="Times New Roman" w:hAnsi="Times New Roman" w:cs="Times New Roman"/>
          <w:sz w:val="28"/>
          <w:szCs w:val="28"/>
        </w:rPr>
        <w:t>№</w:t>
      </w:r>
      <w:r w:rsidRPr="007E1CA9">
        <w:rPr>
          <w:rFonts w:ascii="Times New Roman" w:hAnsi="Times New Roman" w:cs="Times New Roman"/>
          <w:sz w:val="28"/>
          <w:szCs w:val="28"/>
        </w:rPr>
        <w:t xml:space="preserve"> 95-ФЗ была внесена ещё одна, не менее важная поправка. Согласно данным изменением, принятым 19 февраля 2016 года, согласно которой все </w:t>
      </w:r>
      <w:r w:rsidRPr="007E1CA9">
        <w:rPr>
          <w:rFonts w:ascii="Times New Roman" w:hAnsi="Times New Roman" w:cs="Times New Roman"/>
          <w:sz w:val="28"/>
          <w:szCs w:val="28"/>
        </w:rPr>
        <w:lastRenderedPageBreak/>
        <w:t>внутрипартийные процессы, начиная от деятельности региональных филиалов, заканчивая суммами членских взносов членами объединения, решаются в соответствие с уставом данной организации (и. 8 ст. 25 Закона).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В 2017 году вступил в силу запрет для выдвиженцев от политической партии на использование иностранных финансовых инструментов. Так, до момента выдвижения своей кандидатуры как члена той или иной партии, гражданин обязан закрыть все свои счета в иностранных банках. Также он обязан отказаться от хранения собственных сбережений и ценностей в банках, находящихся за пределами Российской Федерации - фактически отказаться от </w:t>
      </w:r>
      <w:r w:rsidR="007E1CA9"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иностранных финансовых инструментов</w:t>
      </w:r>
      <w:r w:rsidR="007E1CA9"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(и. 9 ст. 26.3 Закона).</w:t>
      </w:r>
    </w:p>
    <w:p w:rsidR="00DA5C64" w:rsidRPr="007E1CA9" w:rsidRDefault="00DA5C64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Таким образом, институт политических партий прошел тернистый путь формирования в федеральном законодательстве, а правовой статус политической партии складывался под влиянием разнообразных социально-политических факторов. Значение политической партии огромно, поскольку она обеспечивает взаимодействие власти с населением, легитимным образом влияет на политическую реальность, а также выступает организационно-правовой гарантией участия населения в управлении государством.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090" w:rsidRPr="007E1CA9" w:rsidRDefault="00A81090" w:rsidP="007E1C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A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A81090" w:rsidRPr="007E1CA9" w:rsidRDefault="00A81090" w:rsidP="007E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первая) от 30.11.1994 № 51-ФЗ (ред. от 03.08.2018) // Собрание законодательства РФ. – 1994. - № 32. - Ст. 3301.</w:t>
      </w: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Федеральный закон от 11.07.2001 № 95-ФЗ (ред. от 03.07.2018)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О политических партиях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// Собрание законодательства РФ. – 2001. - № 29. - Ст. 2950.</w:t>
      </w: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Барановский Н.С. Политические партии и неправительственные организации в формировании политики // Устойчивое развитие науки и образования. - 2019. - № 1. - С. 101-106.</w:t>
      </w: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lastRenderedPageBreak/>
        <w:t xml:space="preserve">Мингес И.А., Яловенко Т.В. Роль и задачи политических партий в формировании органов государственной власти // </w:t>
      </w:r>
      <w:bookmarkStart w:id="0" w:name="_GoBack"/>
      <w:bookmarkEnd w:id="0"/>
      <w:r w:rsidR="00D9121E" w:rsidRPr="007E1CA9">
        <w:rPr>
          <w:rFonts w:ascii="Times New Roman" w:hAnsi="Times New Roman" w:cs="Times New Roman"/>
          <w:sz w:val="28"/>
          <w:szCs w:val="28"/>
        </w:rPr>
        <w:t>в</w:t>
      </w:r>
      <w:r w:rsidRPr="007E1CA9">
        <w:rPr>
          <w:rFonts w:ascii="Times New Roman" w:hAnsi="Times New Roman" w:cs="Times New Roman"/>
          <w:sz w:val="28"/>
          <w:szCs w:val="28"/>
        </w:rPr>
        <w:t xml:space="preserve"> сборнике: лучшая научная статья 2019 сборник статей XXIII Международного научно-исследовательского конкурса. - 2019. - С. 126-128.</w:t>
      </w: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>Общероссийские избирательные объединения накануне выборов депутатов Государственной Думы Федерального Собрания Российской Федерации третьего созыва: Справочник / Центр, избират. комис. РФ / Под общ. ред. О.К. Застрожной. - М.: Весь мир, 1999. - 182 с.</w:t>
      </w:r>
    </w:p>
    <w:p w:rsidR="007E1CA9" w:rsidRP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Тюменева Н.В. Правовое регулирование создания и деятельности политических партий // Материалы IX Международного Конституционного Форума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Выборы в конституционной системе власти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 xml:space="preserve"> (15 декабря 2017 г.): сборник научных статей. - Саратов: Издательство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1CA9">
        <w:rPr>
          <w:rFonts w:ascii="Times New Roman" w:hAnsi="Times New Roman" w:cs="Times New Roman"/>
          <w:sz w:val="28"/>
          <w:szCs w:val="28"/>
        </w:rPr>
        <w:t>Саратовский источник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1CA9">
        <w:rPr>
          <w:rFonts w:ascii="Times New Roman" w:hAnsi="Times New Roman" w:cs="Times New Roman"/>
          <w:sz w:val="28"/>
          <w:szCs w:val="28"/>
        </w:rPr>
        <w:t>, 2018. - С. 107-111.</w:t>
      </w:r>
    </w:p>
    <w:p w:rsidR="007E1CA9" w:rsidRDefault="007E1CA9" w:rsidP="007E1CA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A9">
        <w:rPr>
          <w:rFonts w:ascii="Times New Roman" w:hAnsi="Times New Roman" w:cs="Times New Roman"/>
          <w:sz w:val="28"/>
          <w:szCs w:val="28"/>
        </w:rPr>
        <w:t xml:space="preserve">Шварценберг Р.Ж. Политическая социология: В 3 т. - М., 1996.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E1CA9"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E1CA9">
        <w:rPr>
          <w:rFonts w:ascii="Times New Roman" w:hAnsi="Times New Roman" w:cs="Times New Roman"/>
          <w:sz w:val="28"/>
          <w:szCs w:val="28"/>
        </w:rPr>
        <w:t>с.</w:t>
      </w: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Default="00D9121E" w:rsidP="00D9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21E" w:rsidRPr="00D9121E" w:rsidRDefault="00D9121E" w:rsidP="00D9121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А.Я. Ракитин, 2019</w:t>
      </w:r>
    </w:p>
    <w:sectPr w:rsidR="00D9121E" w:rsidRPr="00D9121E" w:rsidSect="00A810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490" w:rsidRDefault="00C10490" w:rsidP="00A81090">
      <w:pPr>
        <w:spacing w:after="0" w:line="240" w:lineRule="auto"/>
      </w:pPr>
      <w:r>
        <w:separator/>
      </w:r>
    </w:p>
  </w:endnote>
  <w:endnote w:type="continuationSeparator" w:id="0">
    <w:p w:rsidR="00C10490" w:rsidRDefault="00C10490" w:rsidP="00A8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490" w:rsidRDefault="00C10490" w:rsidP="00A81090">
      <w:pPr>
        <w:spacing w:after="0" w:line="240" w:lineRule="auto"/>
      </w:pPr>
      <w:r>
        <w:separator/>
      </w:r>
    </w:p>
  </w:footnote>
  <w:footnote w:type="continuationSeparator" w:id="0">
    <w:p w:rsidR="00C10490" w:rsidRDefault="00C10490" w:rsidP="00A81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43A"/>
    <w:multiLevelType w:val="hybridMultilevel"/>
    <w:tmpl w:val="6A165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090"/>
    <w:rsid w:val="000A4CA4"/>
    <w:rsid w:val="002E7316"/>
    <w:rsid w:val="003476F8"/>
    <w:rsid w:val="007867D8"/>
    <w:rsid w:val="007E1CA9"/>
    <w:rsid w:val="00A81090"/>
    <w:rsid w:val="00BE5E97"/>
    <w:rsid w:val="00C10490"/>
    <w:rsid w:val="00D23CBD"/>
    <w:rsid w:val="00D9121E"/>
    <w:rsid w:val="00DA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C08D"/>
  <w15:chartTrackingRefBased/>
  <w15:docId w15:val="{24EE0635-C275-474E-87C8-AB024912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E97"/>
  </w:style>
  <w:style w:type="paragraph" w:styleId="1">
    <w:name w:val="heading 1"/>
    <w:basedOn w:val="a"/>
    <w:next w:val="a"/>
    <w:link w:val="10"/>
    <w:uiPriority w:val="9"/>
    <w:qFormat/>
    <w:rsid w:val="00BE5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E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autoRedefine/>
    <w:qFormat/>
    <w:rsid w:val="00BE5E97"/>
    <w:pPr>
      <w:keepNext/>
      <w:keepLines/>
      <w:spacing w:before="200" w:after="0" w:line="36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a3">
    <w:name w:val="Глава"/>
    <w:basedOn w:val="1"/>
    <w:qFormat/>
    <w:rsid w:val="00BE5E97"/>
    <w:pPr>
      <w:pageBreakBefore/>
      <w:spacing w:before="480" w:line="360" w:lineRule="auto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E5E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4">
    <w:name w:val="параграф"/>
    <w:basedOn w:val="2"/>
    <w:qFormat/>
    <w:rsid w:val="00BE5E97"/>
    <w:pPr>
      <w:spacing w:before="200" w:line="360" w:lineRule="auto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5E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footnote text"/>
    <w:basedOn w:val="a"/>
    <w:link w:val="a6"/>
    <w:uiPriority w:val="99"/>
    <w:semiHidden/>
    <w:unhideWhenUsed/>
    <w:rsid w:val="00A8109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8109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81090"/>
    <w:rPr>
      <w:vertAlign w:val="superscript"/>
    </w:rPr>
  </w:style>
  <w:style w:type="paragraph" w:styleId="a8">
    <w:name w:val="List Paragraph"/>
    <w:basedOn w:val="a"/>
    <w:uiPriority w:val="34"/>
    <w:qFormat/>
    <w:rsid w:val="007E1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2C100-4E44-43A5-B8C3-9AE94B96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Дружков</dc:creator>
  <cp:keywords/>
  <dc:description/>
  <cp:lastModifiedBy>Пользователь</cp:lastModifiedBy>
  <cp:revision>4</cp:revision>
  <dcterms:created xsi:type="dcterms:W3CDTF">2019-06-30T09:50:00Z</dcterms:created>
  <dcterms:modified xsi:type="dcterms:W3CDTF">2019-07-14T06:01:00Z</dcterms:modified>
</cp:coreProperties>
</file>