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79C" w:rsidRPr="0013734E" w:rsidRDefault="00D4379C" w:rsidP="00D4379C">
      <w:pPr>
        <w:pStyle w:val="NormalWeb"/>
        <w:spacing w:before="0" w:beforeAutospacing="0" w:after="240" w:afterAutospacing="0"/>
        <w:rPr>
          <w:rFonts w:eastAsia="Times New Roman"/>
          <w:color w:val="2B2B2B"/>
          <w:sz w:val="28"/>
          <w:szCs w:val="28"/>
          <w:shd w:val="clear" w:color="auto" w:fill="FFFFFF"/>
        </w:rPr>
      </w:pPr>
    </w:p>
    <w:sdt>
      <w:sdtPr>
        <w:rPr>
          <w:rFonts w:ascii="Times New Roman" w:eastAsiaTheme="minorHAnsi" w:hAnsi="Times New Roman" w:cs="Times New Roman"/>
          <w:sz w:val="28"/>
          <w:szCs w:val="28"/>
          <w:lang w:eastAsia="en-US"/>
        </w:rPr>
        <w:id w:val="901650022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D4379C" w:rsidRPr="0013734E" w:rsidRDefault="0013734E" w:rsidP="00D4379C">
          <w:pPr>
            <w:spacing w:after="0" w:line="360" w:lineRule="auto"/>
            <w:jc w:val="center"/>
            <w:rPr>
              <w:rFonts w:ascii="Times New Roman" w:eastAsiaTheme="minorHAnsi" w:hAnsi="Times New Roman" w:cs="Times New Roman"/>
              <w:b/>
              <w:sz w:val="28"/>
              <w:szCs w:val="28"/>
              <w:lang w:eastAsia="en-US"/>
            </w:rPr>
          </w:pPr>
          <w:r w:rsidRPr="0013734E">
            <w:rPr>
              <w:rFonts w:ascii="Times New Roman" w:eastAsiaTheme="minorHAnsi" w:hAnsi="Times New Roman" w:cs="Times New Roman"/>
              <w:b/>
              <w:sz w:val="28"/>
              <w:szCs w:val="28"/>
              <w:lang w:eastAsia="en-US"/>
            </w:rPr>
            <w:t xml:space="preserve">Влияние механической обработки на физико-химические процессы, </w:t>
          </w:r>
          <w:bookmarkStart w:id="0" w:name="_Hlk532869031"/>
          <w:r w:rsidRPr="0013734E">
            <w:rPr>
              <w:rFonts w:ascii="Times New Roman" w:eastAsiaTheme="minorHAnsi" w:hAnsi="Times New Roman" w:cs="Times New Roman"/>
              <w:b/>
              <w:sz w:val="28"/>
              <w:szCs w:val="28"/>
              <w:lang w:eastAsia="en-US"/>
            </w:rPr>
            <w:t>происходящие</w:t>
          </w:r>
          <w:bookmarkEnd w:id="0"/>
          <w:r w:rsidRPr="0013734E">
            <w:rPr>
              <w:rFonts w:ascii="Times New Roman" w:eastAsiaTheme="minorHAnsi" w:hAnsi="Times New Roman" w:cs="Times New Roman"/>
              <w:b/>
              <w:sz w:val="28"/>
              <w:szCs w:val="28"/>
              <w:lang w:eastAsia="en-US"/>
            </w:rPr>
            <w:t xml:space="preserve"> в крупяных и бобовых продуктах</w:t>
          </w:r>
        </w:p>
        <w:p w:rsidR="00D4379C" w:rsidRPr="0013734E" w:rsidRDefault="00D4379C" w:rsidP="00D4379C">
          <w:pPr>
            <w:spacing w:after="0" w:line="360" w:lineRule="auto"/>
            <w:jc w:val="right"/>
            <w:rPr>
              <w:rFonts w:ascii="Times New Roman" w:eastAsiaTheme="minorHAnsi" w:hAnsi="Times New Roman" w:cs="Times New Roman"/>
              <w:sz w:val="28"/>
              <w:szCs w:val="28"/>
              <w:lang w:eastAsia="en-US"/>
            </w:rPr>
          </w:pPr>
          <w:r w:rsidRPr="0013734E">
            <w:rPr>
              <w:rFonts w:ascii="Times New Roman" w:eastAsiaTheme="minorHAnsi" w:hAnsi="Times New Roman" w:cs="Times New Roman"/>
              <w:sz w:val="28"/>
              <w:szCs w:val="28"/>
              <w:lang w:eastAsia="en-US"/>
            </w:rPr>
            <w:t>Мелешко Жанна Владимировна</w:t>
          </w:r>
        </w:p>
      </w:sdtContent>
    </w:sdt>
    <w:p w:rsidR="0013734E" w:rsidRPr="0013734E" w:rsidRDefault="0013734E" w:rsidP="001373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Pr="0013734E">
        <w:rPr>
          <w:rFonts w:ascii="Times New Roman" w:hAnsi="Times New Roman" w:cs="Times New Roman"/>
          <w:sz w:val="28"/>
          <w:szCs w:val="28"/>
        </w:rPr>
        <w:t xml:space="preserve"> В работе рассмотрены пищевая ценность круп, бобовых и макаронных изделий, факторы, влияющие на сохранение питательных свойств, процесс механической кулинарной обработки, механизм замачивания и специфичность данного механизма в отношении круп и бобовых различных сортов, и видов.</w:t>
      </w:r>
    </w:p>
    <w:p w:rsidR="0013734E" w:rsidRPr="0013734E" w:rsidRDefault="0013734E" w:rsidP="0013734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b/>
          <w:sz w:val="28"/>
          <w:szCs w:val="28"/>
        </w:rPr>
        <w:t xml:space="preserve">Ключевые слова.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32B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обовые, крупы, изменение массы, влагопоглощение</w:t>
      </w:r>
    </w:p>
    <w:p w:rsidR="007C6DB3" w:rsidRPr="0013734E" w:rsidRDefault="00FD7BF9" w:rsidP="00557B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sz w:val="28"/>
          <w:szCs w:val="28"/>
        </w:rPr>
        <w:t xml:space="preserve">Механическая </w:t>
      </w:r>
      <w:r w:rsidR="009656CA" w:rsidRPr="0013734E">
        <w:rPr>
          <w:rFonts w:ascii="Times New Roman" w:hAnsi="Times New Roman" w:cs="Times New Roman"/>
          <w:sz w:val="28"/>
          <w:szCs w:val="28"/>
        </w:rPr>
        <w:t xml:space="preserve">и гидромеханическая </w:t>
      </w:r>
      <w:r w:rsidRPr="0013734E">
        <w:rPr>
          <w:rFonts w:ascii="Times New Roman" w:hAnsi="Times New Roman" w:cs="Times New Roman"/>
          <w:sz w:val="28"/>
          <w:szCs w:val="28"/>
        </w:rPr>
        <w:t xml:space="preserve">кулинарная обработка круп производится для </w:t>
      </w:r>
      <w:r w:rsidR="009656CA" w:rsidRPr="0013734E">
        <w:rPr>
          <w:rFonts w:ascii="Times New Roman" w:hAnsi="Times New Roman" w:cs="Times New Roman"/>
          <w:sz w:val="28"/>
          <w:szCs w:val="28"/>
        </w:rPr>
        <w:t>её</w:t>
      </w:r>
      <w:r w:rsidRPr="0013734E">
        <w:rPr>
          <w:rFonts w:ascii="Times New Roman" w:hAnsi="Times New Roman" w:cs="Times New Roman"/>
          <w:sz w:val="28"/>
          <w:szCs w:val="28"/>
        </w:rPr>
        <w:t xml:space="preserve"> подготовки к реализации в </w:t>
      </w:r>
      <w:r w:rsidR="009656CA" w:rsidRPr="0013734E">
        <w:rPr>
          <w:rFonts w:ascii="Times New Roman" w:hAnsi="Times New Roman" w:cs="Times New Roman"/>
          <w:sz w:val="28"/>
          <w:szCs w:val="28"/>
        </w:rPr>
        <w:t>местах общественного питания. Данные процессы включают в себя перебирание – для таких круп, как рис, пшено, перловая, гречневая – ядрица и др., просеивание, которое используется для обработки манной крупы с целью удаления мучки, вредных примесей, а также промывание.</w:t>
      </w:r>
    </w:p>
    <w:p w:rsidR="0041111E" w:rsidRPr="0013734E" w:rsidRDefault="009656CA" w:rsidP="00557B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sz w:val="28"/>
          <w:szCs w:val="28"/>
        </w:rPr>
        <w:t>Промывание – процесс гидромеханиче</w:t>
      </w:r>
      <w:r w:rsidR="00345C3D" w:rsidRPr="0013734E">
        <w:rPr>
          <w:rFonts w:ascii="Times New Roman" w:hAnsi="Times New Roman" w:cs="Times New Roman"/>
          <w:sz w:val="28"/>
          <w:szCs w:val="28"/>
        </w:rPr>
        <w:t>ской обработки крупы, применяемый для удаления частиц оболочек, продуктов гидролиза или окисления жиров, неполноценных пустотелых ядер. Оно производится несколько раз с постоянной сменой воды.</w:t>
      </w:r>
      <w:r w:rsidR="00B132FC" w:rsidRPr="0013734E">
        <w:rPr>
          <w:rFonts w:ascii="Times New Roman" w:hAnsi="Times New Roman" w:cs="Times New Roman"/>
          <w:sz w:val="28"/>
          <w:szCs w:val="28"/>
        </w:rPr>
        <w:t xml:space="preserve"> Для </w:t>
      </w:r>
      <w:r w:rsidR="00345C3D" w:rsidRPr="0013734E">
        <w:rPr>
          <w:rFonts w:ascii="Times New Roman" w:hAnsi="Times New Roman" w:cs="Times New Roman"/>
          <w:sz w:val="28"/>
          <w:szCs w:val="28"/>
        </w:rPr>
        <w:t xml:space="preserve">разных видов крупы </w:t>
      </w:r>
      <w:r w:rsidR="00B132FC" w:rsidRPr="0013734E">
        <w:rPr>
          <w:rFonts w:ascii="Times New Roman" w:hAnsi="Times New Roman" w:cs="Times New Roman"/>
          <w:sz w:val="28"/>
          <w:szCs w:val="28"/>
        </w:rPr>
        <w:t>рекомендуются свои способы промывания, что обусловлено их различным составом и физико-химическими свойствами, а для некоторых видов этот процесс обработки не подходит (например, для дробленых круп или овсяных хлопьев «Геркулес», так как они считаются наиболее гигроскопичными).</w:t>
      </w:r>
      <w:r w:rsidR="0041111E" w:rsidRPr="0013734E">
        <w:rPr>
          <w:rFonts w:ascii="Times New Roman" w:hAnsi="Times New Roman" w:cs="Times New Roman"/>
          <w:sz w:val="28"/>
          <w:szCs w:val="28"/>
        </w:rPr>
        <w:t xml:space="preserve"> Так, рис, пшено и перловую крупы промывают сначала теплой водой, имеющей температуру 30-40 °С, а затем горячей – 55-60°С; а ячневую только теплой – не выше 40 °С. </w:t>
      </w:r>
    </w:p>
    <w:p w:rsidR="006053A0" w:rsidRPr="0013734E" w:rsidRDefault="002309B7" w:rsidP="009271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sz w:val="28"/>
          <w:szCs w:val="28"/>
        </w:rPr>
        <w:t xml:space="preserve">После окончания промывания масса и объем всех круп возрастает до 30%, что происходит из-за поглощения воды, следовательно, набухания белков, гемицеллюлоз и частично крахмала. Количество воды, </w:t>
      </w:r>
      <w:r w:rsidRPr="0013734E">
        <w:rPr>
          <w:rFonts w:ascii="Times New Roman" w:hAnsi="Times New Roman" w:cs="Times New Roman"/>
          <w:sz w:val="28"/>
          <w:szCs w:val="28"/>
        </w:rPr>
        <w:lastRenderedPageBreak/>
        <w:t>поглощенной разными крупами в процессе промывания, неодинаково. На него влияют продолжительность самого процесса, а также, структура ядер, их свойства, такие как мучнистость или стекловидность.</w:t>
      </w:r>
      <w:r w:rsidR="00F3468C" w:rsidRPr="0013734E">
        <w:rPr>
          <w:rFonts w:ascii="Times New Roman" w:hAnsi="Times New Roman" w:cs="Times New Roman"/>
          <w:sz w:val="28"/>
          <w:szCs w:val="28"/>
        </w:rPr>
        <w:t xml:space="preserve"> Например, можно заметить, что в течение одинакового времени - 15 мин – наибольшее количество воды, около 40%, поглощает пшенная крупа, в то время как перловая лишь 30%.</w:t>
      </w:r>
      <w:r w:rsidR="00A651D0" w:rsidRPr="0013734E">
        <w:rPr>
          <w:rFonts w:ascii="Times New Roman" w:hAnsi="Times New Roman" w:cs="Times New Roman"/>
          <w:sz w:val="28"/>
          <w:szCs w:val="28"/>
        </w:rPr>
        <w:t xml:space="preserve"> Количество поглощенной влаги (в %) за данное время другими крупами составляет: рис — 29 - 33, овсяная крупа — 28 - 34, гречневая — 28 - 31, перловая — 28 - 29.</w:t>
      </w:r>
      <w:r w:rsidR="006053A0" w:rsidRPr="001373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2936" w:rsidRPr="0013734E" w:rsidRDefault="0041111E" w:rsidP="00557B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sz w:val="28"/>
          <w:szCs w:val="28"/>
        </w:rPr>
        <w:t>Замачивание – процесс гидромеханической обработки крупы и бобовых, способный изменить их структуру и вызвать размягчение тканей</w:t>
      </w:r>
      <w:r w:rsidR="00EA2FCF" w:rsidRPr="0013734E">
        <w:rPr>
          <w:rFonts w:ascii="Times New Roman" w:hAnsi="Times New Roman" w:cs="Times New Roman"/>
          <w:sz w:val="28"/>
          <w:szCs w:val="28"/>
        </w:rPr>
        <w:t xml:space="preserve"> из-за набухания</w:t>
      </w:r>
      <w:r w:rsidR="001435BC" w:rsidRPr="0013734E">
        <w:rPr>
          <w:rFonts w:ascii="Times New Roman" w:hAnsi="Times New Roman" w:cs="Times New Roman"/>
          <w:sz w:val="28"/>
          <w:szCs w:val="28"/>
        </w:rPr>
        <w:t xml:space="preserve"> - поглощения жидкости, которое сопровождается значительным увеличением объема и массы. </w:t>
      </w:r>
      <w:r w:rsidR="00383F7A" w:rsidRPr="0013734E">
        <w:rPr>
          <w:rFonts w:ascii="Times New Roman" w:hAnsi="Times New Roman" w:cs="Times New Roman"/>
          <w:sz w:val="28"/>
          <w:szCs w:val="28"/>
        </w:rPr>
        <w:t>Способность к поглощению воды у круп и бобовых обусловлена наличием гидрофильных органических соединений в клетках – клетчатки, гемицеллюлозы, пектиновых веществ, крахмала и белка. Набухание бывает неограниченным, когда вещество полностью переходит в раствор по окончании процесса, и ограниченным, или предельным, свойственное именно крупам и бобовым</w:t>
      </w:r>
      <w:r w:rsidR="00FE4479" w:rsidRPr="0013734E">
        <w:rPr>
          <w:rFonts w:ascii="Times New Roman" w:hAnsi="Times New Roman" w:cs="Times New Roman"/>
          <w:sz w:val="28"/>
          <w:szCs w:val="28"/>
        </w:rPr>
        <w:t>, при котором набухшее тело остается в состоянии студня. При ограниченном набухании полимеры, содержащиеся в составе продукта, растворяются частично.</w:t>
      </w:r>
      <w:r w:rsidR="00522936" w:rsidRPr="001373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7FD6" w:rsidRPr="0013734E" w:rsidRDefault="000C0C20" w:rsidP="009271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sz w:val="28"/>
          <w:szCs w:val="28"/>
        </w:rPr>
        <w:t>В процессе замачивания поглощение влаги зернами крупы разных видов при определенной температуре воды проходит неодинаково. Таким образом, полное насыщение влагой при температуре 20 °С занимает 7-8 часов для перловой крупы, 1 час для риса и всего 30-40 минут для пшена.</w:t>
      </w:r>
      <w:r w:rsidR="00265E54" w:rsidRPr="0013734E">
        <w:rPr>
          <w:rFonts w:ascii="Times New Roman" w:hAnsi="Times New Roman" w:cs="Times New Roman"/>
          <w:sz w:val="28"/>
          <w:szCs w:val="28"/>
        </w:rPr>
        <w:t xml:space="preserve"> Следует отметить также, что проникновение воды внутрь эндосперма круп протекает с различной равномерностью и скоростью. В перловой крупе диффузия воды внутрь ядра происходит медленно и достаточно равномерно, однако в рисовой, наоборот, быстро, с неравномерным распределением воды по объему ядра, которое ведет к образованию трещин, нарушая целостность структуры, и снижает твердость зерна.  </w:t>
      </w:r>
      <w:r w:rsidR="007556E8" w:rsidRPr="0013734E">
        <w:rPr>
          <w:rFonts w:ascii="Times New Roman" w:hAnsi="Times New Roman" w:cs="Times New Roman"/>
          <w:sz w:val="28"/>
          <w:szCs w:val="28"/>
        </w:rPr>
        <w:t xml:space="preserve">Для примера, в течение одинакового промежутка времени замачивания, равному 20 </w:t>
      </w:r>
      <w:r w:rsidR="007556E8" w:rsidRPr="0013734E">
        <w:rPr>
          <w:rFonts w:ascii="Times New Roman" w:hAnsi="Times New Roman" w:cs="Times New Roman"/>
          <w:sz w:val="28"/>
          <w:szCs w:val="28"/>
        </w:rPr>
        <w:lastRenderedPageBreak/>
        <w:t xml:space="preserve">минутам, твердость риса уменьшается в 3,5 раза, а перловой крупы в полтора. </w:t>
      </w:r>
      <w:r w:rsidR="00C168D8" w:rsidRPr="0013734E">
        <w:rPr>
          <w:rFonts w:ascii="Times New Roman" w:hAnsi="Times New Roman" w:cs="Times New Roman"/>
          <w:sz w:val="28"/>
          <w:szCs w:val="28"/>
        </w:rPr>
        <w:t>Эти данные свидетельствуют о существенных различиях в структуре ядер и свойствах содержащихся в крупах веществ</w:t>
      </w:r>
      <w:r w:rsidR="00927100" w:rsidRPr="0013734E">
        <w:rPr>
          <w:rFonts w:ascii="Times New Roman" w:hAnsi="Times New Roman" w:cs="Times New Roman"/>
          <w:sz w:val="28"/>
          <w:szCs w:val="28"/>
        </w:rPr>
        <w:t xml:space="preserve"> [5].</w:t>
      </w:r>
    </w:p>
    <w:p w:rsidR="00612840" w:rsidRPr="0013734E" w:rsidRDefault="00927100" w:rsidP="002F1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sz w:val="28"/>
          <w:szCs w:val="28"/>
        </w:rPr>
        <w:t xml:space="preserve"> </w:t>
      </w:r>
      <w:r w:rsidR="00FF7FD6" w:rsidRPr="0013734E">
        <w:rPr>
          <w:rFonts w:ascii="Times New Roman" w:hAnsi="Times New Roman" w:cs="Times New Roman"/>
          <w:sz w:val="28"/>
          <w:szCs w:val="28"/>
        </w:rPr>
        <w:t xml:space="preserve">Влага, проникающая в зерна перловой крупы равномерно и по всей поверхности, распределяется внутри достаточно медленно, в </w:t>
      </w:r>
      <w:r w:rsidR="0013734E" w:rsidRPr="0013734E">
        <w:rPr>
          <w:rFonts w:ascii="Times New Roman" w:hAnsi="Times New Roman" w:cs="Times New Roman"/>
          <w:sz w:val="28"/>
          <w:szCs w:val="28"/>
        </w:rPr>
        <w:t>следствие чего</w:t>
      </w:r>
      <w:r w:rsidR="00FF7FD6" w:rsidRPr="0013734E">
        <w:rPr>
          <w:rFonts w:ascii="Times New Roman" w:hAnsi="Times New Roman" w:cs="Times New Roman"/>
          <w:sz w:val="28"/>
          <w:szCs w:val="28"/>
        </w:rPr>
        <w:t xml:space="preserve"> значительное количество влаги оказывается во внешних участках зерен. К примеру, 30-минутное вымачивание увеличивает содержание влаги </w:t>
      </w:r>
      <w:r w:rsidR="002F1D8D" w:rsidRPr="0013734E">
        <w:rPr>
          <w:rFonts w:ascii="Times New Roman" w:hAnsi="Times New Roman" w:cs="Times New Roman"/>
          <w:sz w:val="28"/>
          <w:szCs w:val="28"/>
        </w:rPr>
        <w:t xml:space="preserve">в </w:t>
      </w:r>
      <w:r w:rsidR="00FF7FD6" w:rsidRPr="0013734E">
        <w:rPr>
          <w:rFonts w:ascii="Times New Roman" w:hAnsi="Times New Roman" w:cs="Times New Roman"/>
          <w:sz w:val="28"/>
          <w:szCs w:val="28"/>
        </w:rPr>
        <w:t xml:space="preserve">наружных слоях зерен перловой крупы вплоть до 29 %, между тем как в центре лишь на 2-2,5 %.  </w:t>
      </w:r>
    </w:p>
    <w:p w:rsidR="0011752B" w:rsidRPr="0013734E" w:rsidRDefault="00780B80" w:rsidP="00557B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sz w:val="28"/>
          <w:szCs w:val="28"/>
        </w:rPr>
        <w:t>Неравномерное рассредоточение влаги в течение первых 10 минут замачивания в зернах риса приводит к разнице влажности 4,5-5% между центральными и периферийными участками зерна. Спустя</w:t>
      </w:r>
      <w:r w:rsidR="00263D64" w:rsidRPr="0013734E">
        <w:rPr>
          <w:rFonts w:ascii="Times New Roman" w:hAnsi="Times New Roman" w:cs="Times New Roman"/>
          <w:sz w:val="28"/>
          <w:szCs w:val="28"/>
        </w:rPr>
        <w:t xml:space="preserve"> 20 мин</w:t>
      </w:r>
      <w:r w:rsidR="00677194" w:rsidRPr="0013734E">
        <w:rPr>
          <w:rFonts w:ascii="Times New Roman" w:hAnsi="Times New Roman" w:cs="Times New Roman"/>
          <w:sz w:val="28"/>
          <w:szCs w:val="28"/>
        </w:rPr>
        <w:t>ут</w:t>
      </w:r>
      <w:r w:rsidR="00263D64" w:rsidRPr="0013734E">
        <w:rPr>
          <w:rFonts w:ascii="Times New Roman" w:hAnsi="Times New Roman" w:cs="Times New Roman"/>
          <w:sz w:val="28"/>
          <w:szCs w:val="28"/>
        </w:rPr>
        <w:t xml:space="preserve"> </w:t>
      </w:r>
      <w:r w:rsidRPr="0013734E">
        <w:rPr>
          <w:rFonts w:ascii="Times New Roman" w:hAnsi="Times New Roman" w:cs="Times New Roman"/>
          <w:sz w:val="28"/>
          <w:szCs w:val="28"/>
        </w:rPr>
        <w:t>перепад</w:t>
      </w:r>
      <w:r w:rsidR="00263D64" w:rsidRPr="0013734E">
        <w:rPr>
          <w:rFonts w:ascii="Times New Roman" w:hAnsi="Times New Roman" w:cs="Times New Roman"/>
          <w:sz w:val="28"/>
          <w:szCs w:val="28"/>
        </w:rPr>
        <w:t xml:space="preserve"> </w:t>
      </w:r>
      <w:r w:rsidRPr="0013734E">
        <w:rPr>
          <w:rFonts w:ascii="Times New Roman" w:hAnsi="Times New Roman" w:cs="Times New Roman"/>
          <w:sz w:val="28"/>
          <w:szCs w:val="28"/>
        </w:rPr>
        <w:t>заметно</w:t>
      </w:r>
      <w:r w:rsidR="00263D64" w:rsidRPr="0013734E">
        <w:rPr>
          <w:rFonts w:ascii="Times New Roman" w:hAnsi="Times New Roman" w:cs="Times New Roman"/>
          <w:sz w:val="28"/>
          <w:szCs w:val="28"/>
        </w:rPr>
        <w:t xml:space="preserve"> сокращается</w:t>
      </w:r>
      <w:r w:rsidR="000A7B1A" w:rsidRPr="0013734E">
        <w:rPr>
          <w:rFonts w:ascii="Times New Roman" w:hAnsi="Times New Roman" w:cs="Times New Roman"/>
          <w:sz w:val="28"/>
          <w:szCs w:val="28"/>
        </w:rPr>
        <w:t xml:space="preserve"> в результате активного перераспределения влаги</w:t>
      </w:r>
      <w:r w:rsidR="00263D64" w:rsidRPr="0013734E">
        <w:rPr>
          <w:rFonts w:ascii="Times New Roman" w:hAnsi="Times New Roman" w:cs="Times New Roman"/>
          <w:sz w:val="28"/>
          <w:szCs w:val="28"/>
        </w:rPr>
        <w:t xml:space="preserve">. </w:t>
      </w:r>
      <w:r w:rsidR="00D701BC" w:rsidRPr="0013734E">
        <w:rPr>
          <w:rFonts w:ascii="Times New Roman" w:hAnsi="Times New Roman" w:cs="Times New Roman"/>
          <w:sz w:val="28"/>
          <w:szCs w:val="28"/>
        </w:rPr>
        <w:t xml:space="preserve">Неравномерный процесс переноса влаги внутри зерна риса может происходить из-за наличия в нем особых участков, близких к зародышу, которые способны по-разному изменяться в течение процесса увлажнения. </w:t>
      </w:r>
      <w:r w:rsidR="00841441" w:rsidRPr="0013734E">
        <w:rPr>
          <w:rFonts w:ascii="Times New Roman" w:hAnsi="Times New Roman" w:cs="Times New Roman"/>
          <w:sz w:val="28"/>
          <w:szCs w:val="28"/>
        </w:rPr>
        <w:t xml:space="preserve"> </w:t>
      </w:r>
      <w:r w:rsidR="0086593E" w:rsidRPr="0013734E">
        <w:rPr>
          <w:rFonts w:ascii="Times New Roman" w:hAnsi="Times New Roman" w:cs="Times New Roman"/>
          <w:sz w:val="28"/>
          <w:szCs w:val="28"/>
        </w:rPr>
        <w:t>Появление</w:t>
      </w:r>
      <w:r w:rsidR="00F662DC" w:rsidRPr="0013734E">
        <w:rPr>
          <w:rFonts w:ascii="Times New Roman" w:hAnsi="Times New Roman" w:cs="Times New Roman"/>
          <w:sz w:val="28"/>
          <w:szCs w:val="28"/>
        </w:rPr>
        <w:t xml:space="preserve"> микротрещин в зерне, становящихся впоследствии причинами его раскалывания, возникают вследствие нера</w:t>
      </w:r>
      <w:r w:rsidR="0013734E">
        <w:rPr>
          <w:rFonts w:ascii="Times New Roman" w:hAnsi="Times New Roman" w:cs="Times New Roman"/>
          <w:sz w:val="28"/>
          <w:szCs w:val="28"/>
        </w:rPr>
        <w:t>вномерного проникновения влаги.</w:t>
      </w:r>
      <w:r w:rsidR="00F662DC" w:rsidRPr="001373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5399" w:rsidRPr="0013734E" w:rsidRDefault="006C23C2" w:rsidP="002F1D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sz w:val="28"/>
          <w:szCs w:val="28"/>
        </w:rPr>
        <w:t xml:space="preserve">Влага является </w:t>
      </w:r>
      <w:r w:rsidR="0011752B" w:rsidRPr="0013734E">
        <w:rPr>
          <w:rFonts w:ascii="Times New Roman" w:hAnsi="Times New Roman" w:cs="Times New Roman"/>
          <w:sz w:val="28"/>
          <w:szCs w:val="28"/>
        </w:rPr>
        <w:t>главным условием размягчения</w:t>
      </w:r>
      <w:r w:rsidRPr="0013734E">
        <w:rPr>
          <w:rFonts w:ascii="Times New Roman" w:hAnsi="Times New Roman" w:cs="Times New Roman"/>
          <w:sz w:val="28"/>
          <w:szCs w:val="28"/>
        </w:rPr>
        <w:t xml:space="preserve"> зерен крупы. </w:t>
      </w:r>
      <w:r w:rsidR="0011752B" w:rsidRPr="0013734E">
        <w:rPr>
          <w:rFonts w:ascii="Times New Roman" w:hAnsi="Times New Roman" w:cs="Times New Roman"/>
          <w:sz w:val="28"/>
          <w:szCs w:val="28"/>
        </w:rPr>
        <w:t>К примеру</w:t>
      </w:r>
      <w:r w:rsidRPr="0013734E">
        <w:rPr>
          <w:rFonts w:ascii="Times New Roman" w:hAnsi="Times New Roman" w:cs="Times New Roman"/>
          <w:sz w:val="28"/>
          <w:szCs w:val="28"/>
        </w:rPr>
        <w:t>,</w:t>
      </w:r>
      <w:r w:rsidR="0011752B" w:rsidRPr="0013734E">
        <w:rPr>
          <w:rFonts w:ascii="Times New Roman" w:hAnsi="Times New Roman" w:cs="Times New Roman"/>
          <w:sz w:val="28"/>
          <w:szCs w:val="28"/>
        </w:rPr>
        <w:t xml:space="preserve"> в результате 30-минутного замачивания в воде</w:t>
      </w:r>
      <w:r w:rsidR="001B53CF" w:rsidRPr="0013734E">
        <w:rPr>
          <w:rFonts w:ascii="Times New Roman" w:hAnsi="Times New Roman" w:cs="Times New Roman"/>
          <w:sz w:val="28"/>
          <w:szCs w:val="28"/>
        </w:rPr>
        <w:t xml:space="preserve"> с температурой 20 °С твердость крупы уменьшается в несколько раз: рисовой – в 3,5, а перловой – в 1,5 раза, в то время как объем и масса круп и бобовых увеличиваются. </w:t>
      </w:r>
    </w:p>
    <w:p w:rsidR="003068EC" w:rsidRPr="0013734E" w:rsidRDefault="0013734E" w:rsidP="003068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B53CF" w:rsidRPr="0013734E">
        <w:rPr>
          <w:rFonts w:ascii="Times New Roman" w:hAnsi="Times New Roman" w:cs="Times New Roman"/>
          <w:sz w:val="28"/>
          <w:szCs w:val="28"/>
        </w:rPr>
        <w:t>риращение объема и массы гороха разных</w:t>
      </w:r>
      <w:r w:rsidR="006C23C2" w:rsidRPr="0013734E">
        <w:rPr>
          <w:rFonts w:ascii="Times New Roman" w:hAnsi="Times New Roman" w:cs="Times New Roman"/>
          <w:sz w:val="28"/>
          <w:szCs w:val="28"/>
        </w:rPr>
        <w:t xml:space="preserve"> сортов при замачиван</w:t>
      </w:r>
      <w:r w:rsidR="001B53CF" w:rsidRPr="0013734E">
        <w:rPr>
          <w:rFonts w:ascii="Times New Roman" w:hAnsi="Times New Roman" w:cs="Times New Roman"/>
          <w:sz w:val="28"/>
          <w:szCs w:val="28"/>
        </w:rPr>
        <w:t>ии в воде комнатной температуры</w:t>
      </w:r>
      <w:r w:rsidR="006C23C2" w:rsidRPr="0013734E">
        <w:rPr>
          <w:rFonts w:ascii="Times New Roman" w:hAnsi="Times New Roman" w:cs="Times New Roman"/>
          <w:sz w:val="28"/>
          <w:szCs w:val="28"/>
        </w:rPr>
        <w:t xml:space="preserve">. </w:t>
      </w:r>
      <w:r w:rsidR="001B53CF" w:rsidRPr="0013734E">
        <w:rPr>
          <w:rFonts w:ascii="Times New Roman" w:hAnsi="Times New Roman" w:cs="Times New Roman"/>
          <w:sz w:val="28"/>
          <w:szCs w:val="28"/>
        </w:rPr>
        <w:t xml:space="preserve">На количество впитываемой влаги и быстроту ее распределения </w:t>
      </w:r>
      <w:r w:rsidR="008E5623" w:rsidRPr="0013734E">
        <w:rPr>
          <w:rFonts w:ascii="Times New Roman" w:hAnsi="Times New Roman" w:cs="Times New Roman"/>
          <w:sz w:val="28"/>
          <w:szCs w:val="28"/>
        </w:rPr>
        <w:t>оказывает влияние толщина семенной оболочки бобовых.</w:t>
      </w:r>
      <w:r w:rsidR="001B53CF" w:rsidRPr="0013734E">
        <w:rPr>
          <w:rFonts w:ascii="Times New Roman" w:hAnsi="Times New Roman" w:cs="Times New Roman"/>
          <w:sz w:val="28"/>
          <w:szCs w:val="28"/>
        </w:rPr>
        <w:t xml:space="preserve"> </w:t>
      </w:r>
      <w:r w:rsidR="001B669B" w:rsidRPr="0013734E">
        <w:rPr>
          <w:rFonts w:ascii="Times New Roman" w:hAnsi="Times New Roman" w:cs="Times New Roman"/>
          <w:sz w:val="28"/>
          <w:szCs w:val="28"/>
        </w:rPr>
        <w:t xml:space="preserve">Масса бобовых вследствие 6-часового замачивания при комнатной температуре повышается в среднем на 90-110 % для гороха, 70-98% для фасоли и 80-91% для чечевицы. </w:t>
      </w:r>
      <w:r w:rsidR="006C23C2" w:rsidRPr="0013734E">
        <w:rPr>
          <w:rFonts w:ascii="Times New Roman" w:hAnsi="Times New Roman" w:cs="Times New Roman"/>
          <w:sz w:val="28"/>
          <w:szCs w:val="28"/>
        </w:rPr>
        <w:t xml:space="preserve">На рис. </w:t>
      </w:r>
      <w:r w:rsidR="00A75399" w:rsidRPr="0013734E">
        <w:rPr>
          <w:rFonts w:ascii="Times New Roman" w:hAnsi="Times New Roman" w:cs="Times New Roman"/>
          <w:sz w:val="28"/>
          <w:szCs w:val="28"/>
        </w:rPr>
        <w:t>5</w:t>
      </w:r>
      <w:r w:rsidR="006C23C2" w:rsidRPr="0013734E">
        <w:rPr>
          <w:rFonts w:ascii="Times New Roman" w:hAnsi="Times New Roman" w:cs="Times New Roman"/>
          <w:sz w:val="28"/>
          <w:szCs w:val="28"/>
        </w:rPr>
        <w:t xml:space="preserve"> </w:t>
      </w:r>
      <w:r w:rsidR="001B669B" w:rsidRPr="0013734E">
        <w:rPr>
          <w:rFonts w:ascii="Times New Roman" w:hAnsi="Times New Roman" w:cs="Times New Roman"/>
          <w:sz w:val="28"/>
          <w:szCs w:val="28"/>
        </w:rPr>
        <w:t>представлено</w:t>
      </w:r>
      <w:r w:rsidR="006C23C2" w:rsidRPr="0013734E">
        <w:rPr>
          <w:rFonts w:ascii="Times New Roman" w:hAnsi="Times New Roman" w:cs="Times New Roman"/>
          <w:sz w:val="28"/>
          <w:szCs w:val="28"/>
        </w:rPr>
        <w:t xml:space="preserve"> изменение </w:t>
      </w:r>
      <w:r w:rsidR="006C23C2" w:rsidRPr="0013734E">
        <w:rPr>
          <w:rFonts w:ascii="Times New Roman" w:hAnsi="Times New Roman" w:cs="Times New Roman"/>
          <w:sz w:val="28"/>
          <w:szCs w:val="28"/>
        </w:rPr>
        <w:lastRenderedPageBreak/>
        <w:t>влагосодержания при замачивании двух сортов фасоли: Лиахви и Цители-41</w:t>
      </w:r>
      <w:r w:rsidR="001B669B" w:rsidRPr="0013734E">
        <w:rPr>
          <w:rFonts w:ascii="Times New Roman" w:hAnsi="Times New Roman" w:cs="Times New Roman"/>
          <w:sz w:val="28"/>
          <w:szCs w:val="28"/>
        </w:rPr>
        <w:t xml:space="preserve">, которые отличаются </w:t>
      </w:r>
      <w:r w:rsidR="006C23C2" w:rsidRPr="0013734E">
        <w:rPr>
          <w:rFonts w:ascii="Times New Roman" w:hAnsi="Times New Roman" w:cs="Times New Roman"/>
          <w:sz w:val="28"/>
          <w:szCs w:val="28"/>
        </w:rPr>
        <w:t xml:space="preserve">толщиной семенной оболочки — соответственно 50 и 80 мкм. </w:t>
      </w:r>
    </w:p>
    <w:p w:rsidR="00D939FD" w:rsidRPr="0013734E" w:rsidRDefault="001B669B" w:rsidP="003068E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sz w:val="28"/>
          <w:szCs w:val="28"/>
        </w:rPr>
        <w:t>Так как у сорта Цители-41 более толстая семенная оболочка, изменения влагосодержания меньше, особенно в начале замачивания. Следовательно, можно сделать вывод о том, что сорта фасоли и гороха с меньшим приращением массы требуют большего времени тепловой обработки</w:t>
      </w:r>
      <w:r w:rsidR="00A56661" w:rsidRPr="0013734E">
        <w:rPr>
          <w:rFonts w:ascii="Times New Roman" w:hAnsi="Times New Roman" w:cs="Times New Roman"/>
          <w:sz w:val="28"/>
          <w:szCs w:val="28"/>
        </w:rPr>
        <w:t xml:space="preserve"> [6].</w:t>
      </w:r>
    </w:p>
    <w:p w:rsidR="002D67A4" w:rsidRPr="0013734E" w:rsidRDefault="002D67A4" w:rsidP="00D939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34E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2D67A4" w:rsidRDefault="006759B4" w:rsidP="00167FA5">
      <w:pPr>
        <w:pStyle w:val="ListParagraph"/>
        <w:numPr>
          <w:ilvl w:val="0"/>
          <w:numId w:val="2"/>
        </w:numPr>
        <w:tabs>
          <w:tab w:val="left" w:pos="726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3734E">
        <w:rPr>
          <w:rFonts w:ascii="Times New Roman" w:hAnsi="Times New Roman" w:cs="Times New Roman"/>
          <w:sz w:val="28"/>
          <w:szCs w:val="28"/>
        </w:rPr>
        <w:t>Сериккызы М. С., Кызыр К. Изучение пищевых и химических составов бобовых продуктов: горох, фасоль, соя / Инновации в науке: сб. ст. по матер. LIX междунар. науч.-практ. конф. № 7(56). – Новосибирск: СибАК, 2016. – С. 110-114.</w:t>
      </w:r>
    </w:p>
    <w:p w:rsidR="00B92033" w:rsidRPr="00B92033" w:rsidRDefault="00B92033" w:rsidP="00B92033">
      <w:pPr>
        <w:tabs>
          <w:tab w:val="left" w:pos="72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033">
        <w:rPr>
          <w:rFonts w:ascii="Times New Roman" w:hAnsi="Times New Roman" w:cs="Times New Roman"/>
          <w:sz w:val="28"/>
          <w:szCs w:val="28"/>
        </w:rPr>
        <w:t>Липатова Л.П. Географический коллективный знак как гарантия качества традиционных региональных российских продуктов питания. // Пищевая промышленность. 2011. № 4. С. 46-47.</w:t>
      </w:r>
    </w:p>
    <w:p w:rsidR="00B92033" w:rsidRPr="00B92033" w:rsidRDefault="00B92033" w:rsidP="00B92033">
      <w:pPr>
        <w:tabs>
          <w:tab w:val="left" w:pos="72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033">
        <w:rPr>
          <w:rFonts w:ascii="Times New Roman" w:hAnsi="Times New Roman" w:cs="Times New Roman"/>
          <w:sz w:val="28"/>
          <w:szCs w:val="28"/>
        </w:rPr>
        <w:t>Липатова Л.П. Современные требования и тенденции рынка полуфабрикатов.  // Пищевая промышленность. 2014. № 3. С. 48-49.</w:t>
      </w:r>
    </w:p>
    <w:p w:rsidR="00B92033" w:rsidRPr="00B92033" w:rsidRDefault="00B92033" w:rsidP="00B92033">
      <w:pPr>
        <w:tabs>
          <w:tab w:val="left" w:pos="72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033">
        <w:rPr>
          <w:rFonts w:ascii="Times New Roman" w:hAnsi="Times New Roman" w:cs="Times New Roman"/>
          <w:sz w:val="28"/>
          <w:szCs w:val="28"/>
        </w:rPr>
        <w:t>Липатова Л.П. Технологические свойства полуфабрикатов из птицы инъецированных стандартными растворами. В сборнике: Стратегия развития индустрии гостеприимства и туризма. Материалы третьей международной Интернет-конференции. 2009. С. 595-599.</w:t>
      </w:r>
    </w:p>
    <w:p w:rsidR="00B92033" w:rsidRPr="00B92033" w:rsidRDefault="00B92033" w:rsidP="00B92033">
      <w:pPr>
        <w:tabs>
          <w:tab w:val="left" w:pos="72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033">
        <w:rPr>
          <w:rFonts w:ascii="Times New Roman" w:hAnsi="Times New Roman" w:cs="Times New Roman"/>
          <w:sz w:val="28"/>
          <w:szCs w:val="28"/>
        </w:rPr>
        <w:t xml:space="preserve">Липатова Л.П., Егорова В.А. Пути улучшения изделий из мяса для получения функциональных продуктов. Известия Российского экономического университета им. Г. В. Плеханова. 2015. №4 (22). С. 297-313. </w:t>
      </w:r>
    </w:p>
    <w:p w:rsidR="00B92033" w:rsidRDefault="00B92033" w:rsidP="00CB4BA1">
      <w:pPr>
        <w:tabs>
          <w:tab w:val="left" w:pos="72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033">
        <w:rPr>
          <w:rFonts w:ascii="Times New Roman" w:hAnsi="Times New Roman" w:cs="Times New Roman"/>
          <w:sz w:val="28"/>
          <w:szCs w:val="28"/>
        </w:rPr>
        <w:t>Писцова Д.А., Липатова Л.П. Экзотические виды мяса, используемые в ресторанном бизнесе. В сборнике: Экономически эффективные и экологически чистые инновационные технологии. Материалы Третьей Международной научно-практической конференции. 2017. С. 233-239</w:t>
      </w:r>
    </w:p>
    <w:p w:rsidR="00CB4BA1" w:rsidRPr="00CB4BA1" w:rsidRDefault="00CB4BA1" w:rsidP="00CB4BA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CB4BA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Бредихина О.В., Липатова Л.П., Шалимова Т.А., Черкасова Л.Г. Контроль качества сырья и готовой продукции на предприятиях общественного питания.  Спб</w:t>
      </w:r>
      <w:r w:rsidRPr="00CB4BA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,: </w:t>
      </w:r>
      <w:r w:rsidRPr="00CB4BA1">
        <w:rPr>
          <w:rFonts w:ascii="Times New Roman" w:eastAsia="Calibri" w:hAnsi="Times New Roman" w:cs="Times New Roman"/>
          <w:sz w:val="24"/>
          <w:szCs w:val="24"/>
          <w:lang w:eastAsia="en-US"/>
        </w:rPr>
        <w:t>Троицкий</w:t>
      </w:r>
      <w:r w:rsidRPr="00CB4BA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r w:rsidRPr="00CB4BA1">
        <w:rPr>
          <w:rFonts w:ascii="Times New Roman" w:eastAsia="Calibri" w:hAnsi="Times New Roman" w:cs="Times New Roman"/>
          <w:sz w:val="24"/>
          <w:szCs w:val="24"/>
          <w:lang w:eastAsia="en-US"/>
        </w:rPr>
        <w:t>мост</w:t>
      </w:r>
      <w:r w:rsidRPr="00CB4BA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, 2014. 192 </w:t>
      </w:r>
      <w:r w:rsidRPr="00CB4BA1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Pr="00CB4BA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 </w:t>
      </w:r>
    </w:p>
    <w:p w:rsidR="00CB4BA1" w:rsidRPr="00CB4BA1" w:rsidRDefault="00CB4BA1" w:rsidP="00CB4BA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B4BA1">
        <w:rPr>
          <w:rFonts w:ascii="Times New Roman" w:eastAsia="Calibri" w:hAnsi="Times New Roman" w:cs="Times New Roman"/>
          <w:sz w:val="24"/>
          <w:szCs w:val="24"/>
          <w:lang w:eastAsia="en-US"/>
        </w:rPr>
        <w:t>Жербанова К.В., Липатова Л.П. Управление затратами на предприятиях питания.</w:t>
      </w:r>
    </w:p>
    <w:p w:rsidR="0002353B" w:rsidRPr="00CB4BA1" w:rsidRDefault="00CB4BA1" w:rsidP="00CB4BA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4B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сборнике: Экономически эффективные и экологически чистые инновационные технологии 2013. С. 53-60.  </w:t>
      </w:r>
      <w:bookmarkStart w:id="1" w:name="_GoBack"/>
      <w:bookmarkEnd w:id="1"/>
    </w:p>
    <w:p w:rsidR="00B92033" w:rsidRDefault="00B92033" w:rsidP="00CB4BA1">
      <w:pPr>
        <w:pStyle w:val="ListParagraph"/>
        <w:tabs>
          <w:tab w:val="left" w:pos="726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92033" w:rsidRDefault="00B92033">
      <w:pPr>
        <w:pStyle w:val="ListParagraph"/>
        <w:tabs>
          <w:tab w:val="left" w:pos="726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92033" w:rsidRPr="00B92033" w:rsidRDefault="00B92033" w:rsidP="00B92033">
      <w:pPr>
        <w:pStyle w:val="ListParagraph"/>
        <w:tabs>
          <w:tab w:val="left" w:pos="7260"/>
        </w:tabs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B92033">
        <w:rPr>
          <w:rFonts w:ascii="Times New Roman" w:hAnsi="Times New Roman" w:cs="Times New Roman"/>
          <w:sz w:val="28"/>
          <w:szCs w:val="28"/>
        </w:rPr>
        <w:t>(© Е. К. Аминова, 2019).</w:t>
      </w:r>
    </w:p>
    <w:p w:rsidR="00B92033" w:rsidRPr="0013734E" w:rsidRDefault="00B92033">
      <w:pPr>
        <w:pStyle w:val="ListParagraph"/>
        <w:tabs>
          <w:tab w:val="left" w:pos="726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B92033" w:rsidRPr="0013734E" w:rsidSect="004159F6"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974" w:rsidRDefault="00D93974" w:rsidP="004159F6">
      <w:pPr>
        <w:spacing w:after="0" w:line="240" w:lineRule="auto"/>
      </w:pPr>
      <w:r>
        <w:separator/>
      </w:r>
    </w:p>
  </w:endnote>
  <w:endnote w:type="continuationSeparator" w:id="0">
    <w:p w:rsidR="00D93974" w:rsidRDefault="00D93974" w:rsidP="00415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1616348"/>
      <w:docPartObj>
        <w:docPartGallery w:val="Page Numbers (Bottom of Page)"/>
        <w:docPartUnique/>
      </w:docPartObj>
    </w:sdtPr>
    <w:sdtEndPr/>
    <w:sdtContent>
      <w:p w:rsidR="004159F6" w:rsidRDefault="004159F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4BA1">
          <w:rPr>
            <w:noProof/>
          </w:rPr>
          <w:t>5</w:t>
        </w:r>
        <w:r>
          <w:fldChar w:fldCharType="end"/>
        </w:r>
      </w:p>
    </w:sdtContent>
  </w:sdt>
  <w:p w:rsidR="004159F6" w:rsidRDefault="004159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974" w:rsidRDefault="00D93974" w:rsidP="004159F6">
      <w:pPr>
        <w:spacing w:after="0" w:line="240" w:lineRule="auto"/>
      </w:pPr>
      <w:r>
        <w:separator/>
      </w:r>
    </w:p>
  </w:footnote>
  <w:footnote w:type="continuationSeparator" w:id="0">
    <w:p w:rsidR="00D93974" w:rsidRDefault="00D93974" w:rsidP="00415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E14C7"/>
    <w:multiLevelType w:val="hybridMultilevel"/>
    <w:tmpl w:val="6354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33F34"/>
    <w:multiLevelType w:val="hybridMultilevel"/>
    <w:tmpl w:val="FAC61762"/>
    <w:lvl w:ilvl="0" w:tplc="64488552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59537E"/>
    <w:multiLevelType w:val="hybridMultilevel"/>
    <w:tmpl w:val="3478663E"/>
    <w:lvl w:ilvl="0" w:tplc="D6BEF6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0FB3DC7"/>
    <w:multiLevelType w:val="hybridMultilevel"/>
    <w:tmpl w:val="1EB69C36"/>
    <w:lvl w:ilvl="0" w:tplc="082E3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E1D2329"/>
    <w:multiLevelType w:val="hybridMultilevel"/>
    <w:tmpl w:val="84F65FBA"/>
    <w:lvl w:ilvl="0" w:tplc="BD68D652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17D7D91"/>
    <w:multiLevelType w:val="hybridMultilevel"/>
    <w:tmpl w:val="BF0E2292"/>
    <w:lvl w:ilvl="0" w:tplc="94F88FF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1DD322C"/>
    <w:multiLevelType w:val="hybridMultilevel"/>
    <w:tmpl w:val="88AE03DC"/>
    <w:lvl w:ilvl="0" w:tplc="31EED9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FC7"/>
    <w:rsid w:val="0000250D"/>
    <w:rsid w:val="000176E0"/>
    <w:rsid w:val="0002353B"/>
    <w:rsid w:val="000312E7"/>
    <w:rsid w:val="000432AA"/>
    <w:rsid w:val="00063F59"/>
    <w:rsid w:val="00094C64"/>
    <w:rsid w:val="000A061B"/>
    <w:rsid w:val="000A7B1A"/>
    <w:rsid w:val="000C0C20"/>
    <w:rsid w:val="000C434E"/>
    <w:rsid w:val="000E6E8B"/>
    <w:rsid w:val="0011752B"/>
    <w:rsid w:val="00136C62"/>
    <w:rsid w:val="0013734E"/>
    <w:rsid w:val="001435BC"/>
    <w:rsid w:val="00147A4F"/>
    <w:rsid w:val="00167FA5"/>
    <w:rsid w:val="001B53CF"/>
    <w:rsid w:val="001B669B"/>
    <w:rsid w:val="001D6672"/>
    <w:rsid w:val="001E44CE"/>
    <w:rsid w:val="002308CE"/>
    <w:rsid w:val="002309B7"/>
    <w:rsid w:val="00232887"/>
    <w:rsid w:val="00246625"/>
    <w:rsid w:val="00263D64"/>
    <w:rsid w:val="00265E54"/>
    <w:rsid w:val="00275003"/>
    <w:rsid w:val="00297F3E"/>
    <w:rsid w:val="002D67A4"/>
    <w:rsid w:val="002E27BB"/>
    <w:rsid w:val="002F1D8D"/>
    <w:rsid w:val="002F3694"/>
    <w:rsid w:val="003068EC"/>
    <w:rsid w:val="00307D7A"/>
    <w:rsid w:val="00345C3D"/>
    <w:rsid w:val="00346623"/>
    <w:rsid w:val="003628CE"/>
    <w:rsid w:val="00366FC7"/>
    <w:rsid w:val="003705FA"/>
    <w:rsid w:val="00383F7A"/>
    <w:rsid w:val="003B0416"/>
    <w:rsid w:val="003B75BA"/>
    <w:rsid w:val="003D5A57"/>
    <w:rsid w:val="0041111E"/>
    <w:rsid w:val="0041131D"/>
    <w:rsid w:val="004159F6"/>
    <w:rsid w:val="00426735"/>
    <w:rsid w:val="00430164"/>
    <w:rsid w:val="00451825"/>
    <w:rsid w:val="004613CA"/>
    <w:rsid w:val="00463287"/>
    <w:rsid w:val="004735C6"/>
    <w:rsid w:val="00474B31"/>
    <w:rsid w:val="00487492"/>
    <w:rsid w:val="004B73EF"/>
    <w:rsid w:val="004D43A5"/>
    <w:rsid w:val="004E4699"/>
    <w:rsid w:val="004E5AAE"/>
    <w:rsid w:val="005067FD"/>
    <w:rsid w:val="00522936"/>
    <w:rsid w:val="00525EE1"/>
    <w:rsid w:val="00535A3E"/>
    <w:rsid w:val="005421FC"/>
    <w:rsid w:val="00550910"/>
    <w:rsid w:val="00557BA4"/>
    <w:rsid w:val="0056381D"/>
    <w:rsid w:val="00565063"/>
    <w:rsid w:val="005C0800"/>
    <w:rsid w:val="005D6663"/>
    <w:rsid w:val="005E2792"/>
    <w:rsid w:val="00600C41"/>
    <w:rsid w:val="006053A0"/>
    <w:rsid w:val="006074B7"/>
    <w:rsid w:val="00612840"/>
    <w:rsid w:val="00614B12"/>
    <w:rsid w:val="00625048"/>
    <w:rsid w:val="00626D1B"/>
    <w:rsid w:val="00636CD7"/>
    <w:rsid w:val="00662EFD"/>
    <w:rsid w:val="006759B4"/>
    <w:rsid w:val="00677194"/>
    <w:rsid w:val="0067784D"/>
    <w:rsid w:val="0068532B"/>
    <w:rsid w:val="006913EB"/>
    <w:rsid w:val="00692646"/>
    <w:rsid w:val="006A22F9"/>
    <w:rsid w:val="006B0102"/>
    <w:rsid w:val="006C0827"/>
    <w:rsid w:val="006C23C2"/>
    <w:rsid w:val="006C7EDA"/>
    <w:rsid w:val="006E38BC"/>
    <w:rsid w:val="006F7623"/>
    <w:rsid w:val="007005FF"/>
    <w:rsid w:val="007114E6"/>
    <w:rsid w:val="00722BA8"/>
    <w:rsid w:val="00733159"/>
    <w:rsid w:val="00735912"/>
    <w:rsid w:val="007550FD"/>
    <w:rsid w:val="007556E8"/>
    <w:rsid w:val="007708E6"/>
    <w:rsid w:val="00780B80"/>
    <w:rsid w:val="007A153D"/>
    <w:rsid w:val="007C6DB3"/>
    <w:rsid w:val="007E3CAD"/>
    <w:rsid w:val="007E5BE0"/>
    <w:rsid w:val="00803905"/>
    <w:rsid w:val="00805BB7"/>
    <w:rsid w:val="008208B0"/>
    <w:rsid w:val="00830B32"/>
    <w:rsid w:val="00836188"/>
    <w:rsid w:val="00841441"/>
    <w:rsid w:val="0086593E"/>
    <w:rsid w:val="008A43C8"/>
    <w:rsid w:val="008B360E"/>
    <w:rsid w:val="008D4AE0"/>
    <w:rsid w:val="008E1F15"/>
    <w:rsid w:val="008E5623"/>
    <w:rsid w:val="008E6962"/>
    <w:rsid w:val="0090073D"/>
    <w:rsid w:val="00904636"/>
    <w:rsid w:val="00910025"/>
    <w:rsid w:val="00910947"/>
    <w:rsid w:val="00927100"/>
    <w:rsid w:val="00934271"/>
    <w:rsid w:val="009379B6"/>
    <w:rsid w:val="009656CA"/>
    <w:rsid w:val="009B5454"/>
    <w:rsid w:val="009C0EDB"/>
    <w:rsid w:val="009D07E2"/>
    <w:rsid w:val="009D282B"/>
    <w:rsid w:val="009E2577"/>
    <w:rsid w:val="009E2A67"/>
    <w:rsid w:val="00A16805"/>
    <w:rsid w:val="00A2404D"/>
    <w:rsid w:val="00A56661"/>
    <w:rsid w:val="00A651D0"/>
    <w:rsid w:val="00A75399"/>
    <w:rsid w:val="00AA2EC5"/>
    <w:rsid w:val="00AC5701"/>
    <w:rsid w:val="00AC6315"/>
    <w:rsid w:val="00AE6909"/>
    <w:rsid w:val="00B132FC"/>
    <w:rsid w:val="00B20BAA"/>
    <w:rsid w:val="00B65CDC"/>
    <w:rsid w:val="00B706DE"/>
    <w:rsid w:val="00B83E2E"/>
    <w:rsid w:val="00B92033"/>
    <w:rsid w:val="00BE75F0"/>
    <w:rsid w:val="00C168D8"/>
    <w:rsid w:val="00C31FAA"/>
    <w:rsid w:val="00C45A16"/>
    <w:rsid w:val="00C613B4"/>
    <w:rsid w:val="00C619B2"/>
    <w:rsid w:val="00C94A0B"/>
    <w:rsid w:val="00C9631F"/>
    <w:rsid w:val="00C96FA6"/>
    <w:rsid w:val="00CA0598"/>
    <w:rsid w:val="00CA4583"/>
    <w:rsid w:val="00CB4BA1"/>
    <w:rsid w:val="00CC0F9D"/>
    <w:rsid w:val="00CC371D"/>
    <w:rsid w:val="00CF1DAC"/>
    <w:rsid w:val="00CF1E2A"/>
    <w:rsid w:val="00D4121E"/>
    <w:rsid w:val="00D4379C"/>
    <w:rsid w:val="00D701BC"/>
    <w:rsid w:val="00D93974"/>
    <w:rsid w:val="00D939FD"/>
    <w:rsid w:val="00E12C6E"/>
    <w:rsid w:val="00EA2FCF"/>
    <w:rsid w:val="00EC1CF7"/>
    <w:rsid w:val="00F07EBD"/>
    <w:rsid w:val="00F140A5"/>
    <w:rsid w:val="00F3468C"/>
    <w:rsid w:val="00F41468"/>
    <w:rsid w:val="00F43F09"/>
    <w:rsid w:val="00F468BA"/>
    <w:rsid w:val="00F662DC"/>
    <w:rsid w:val="00F72540"/>
    <w:rsid w:val="00F867D4"/>
    <w:rsid w:val="00FD76FA"/>
    <w:rsid w:val="00FD7BF9"/>
    <w:rsid w:val="00FE4479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C524E"/>
  <w15:chartTrackingRefBased/>
  <w15:docId w15:val="{5062A834-091F-2849-BEA5-9C5ACA835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315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05F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D67A4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5421F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1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9F6"/>
  </w:style>
  <w:style w:type="paragraph" w:styleId="Footer">
    <w:name w:val="footer"/>
    <w:basedOn w:val="Normal"/>
    <w:link w:val="FooterChar"/>
    <w:uiPriority w:val="99"/>
    <w:unhideWhenUsed/>
    <w:rsid w:val="004159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9F6"/>
  </w:style>
  <w:style w:type="table" w:styleId="TableGrid">
    <w:name w:val="Table Grid"/>
    <w:basedOn w:val="TableNormal"/>
    <w:uiPriority w:val="39"/>
    <w:rsid w:val="004E4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6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C0758-EF51-4BDD-81B0-B7654F54A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1138</Words>
  <Characters>6489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dcterms:created xsi:type="dcterms:W3CDTF">2018-12-11T07:43:00Z</dcterms:created>
  <dcterms:modified xsi:type="dcterms:W3CDTF">2019-02-27T11:33:00Z</dcterms:modified>
</cp:coreProperties>
</file>