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D70867" w14:textId="64BF4678" w:rsidR="00795B64" w:rsidRPr="00307A32" w:rsidRDefault="00795B64" w:rsidP="00E25056">
      <w:pPr>
        <w:spacing w:after="0" w:line="360" w:lineRule="auto"/>
        <w:ind w:right="-284" w:firstLine="709"/>
        <w:jc w:val="center"/>
        <w:rPr>
          <w:rFonts w:ascii="Times New Roman" w:hAnsi="Times New Roman" w:cs="Times New Roman"/>
          <w:b/>
          <w:bCs/>
          <w:sz w:val="28"/>
          <w:szCs w:val="28"/>
        </w:rPr>
      </w:pPr>
      <w:r w:rsidRPr="00307A32">
        <w:rPr>
          <w:rFonts w:ascii="Times New Roman" w:hAnsi="Times New Roman" w:cs="Times New Roman"/>
          <w:b/>
          <w:bCs/>
          <w:sz w:val="28"/>
          <w:szCs w:val="28"/>
        </w:rPr>
        <w:t>Значение института Патронажа в Российской Федераци</w:t>
      </w:r>
      <w:r w:rsidR="00307A32" w:rsidRPr="00307A32">
        <w:rPr>
          <w:rFonts w:ascii="Times New Roman" w:hAnsi="Times New Roman" w:cs="Times New Roman"/>
          <w:b/>
          <w:bCs/>
          <w:sz w:val="28"/>
          <w:szCs w:val="28"/>
        </w:rPr>
        <w:t>и.</w:t>
      </w:r>
    </w:p>
    <w:p w14:paraId="59D0B88F" w14:textId="6A45F83D" w:rsidR="00795B64" w:rsidRPr="009C4DC4" w:rsidRDefault="009C4DC4" w:rsidP="00E25056">
      <w:pPr>
        <w:spacing w:after="0" w:line="360" w:lineRule="auto"/>
        <w:ind w:firstLine="709"/>
        <w:jc w:val="center"/>
        <w:rPr>
          <w:rFonts w:ascii="Times New Roman" w:hAnsi="Times New Roman"/>
          <w:sz w:val="28"/>
          <w:szCs w:val="28"/>
        </w:rPr>
      </w:pPr>
      <w:r>
        <w:rPr>
          <w:rFonts w:ascii="Times New Roman" w:hAnsi="Times New Roman"/>
          <w:b/>
          <w:i/>
          <w:sz w:val="28"/>
          <w:szCs w:val="28"/>
        </w:rPr>
        <w:t>Шелест А.Н студентка 1 курса магистратуры ЮИ КемГУ</w:t>
      </w:r>
    </w:p>
    <w:p w14:paraId="6047019D" w14:textId="21867C36" w:rsidR="00795B64" w:rsidRDefault="000D615B" w:rsidP="00E25056">
      <w:pPr>
        <w:spacing w:after="0" w:line="360" w:lineRule="auto"/>
        <w:ind w:right="-284" w:firstLine="709"/>
        <w:jc w:val="both"/>
        <w:rPr>
          <w:rFonts w:ascii="Times New Roman" w:hAnsi="Times New Roman" w:cs="Times New Roman"/>
          <w:sz w:val="28"/>
          <w:szCs w:val="28"/>
        </w:rPr>
      </w:pPr>
      <w:r w:rsidRPr="000D615B">
        <w:rPr>
          <w:rFonts w:ascii="Times New Roman" w:hAnsi="Times New Roman" w:cs="Times New Roman"/>
          <w:b/>
          <w:bCs/>
          <w:sz w:val="28"/>
          <w:szCs w:val="28"/>
        </w:rPr>
        <w:t>Аннотация:</w:t>
      </w:r>
      <w:r>
        <w:rPr>
          <w:rFonts w:ascii="Times New Roman" w:hAnsi="Times New Roman" w:cs="Times New Roman"/>
          <w:sz w:val="28"/>
          <w:szCs w:val="28"/>
        </w:rPr>
        <w:t xml:space="preserve"> </w:t>
      </w:r>
      <w:r w:rsidR="00795B64" w:rsidRPr="0000167F">
        <w:rPr>
          <w:rFonts w:ascii="Times New Roman" w:hAnsi="Times New Roman" w:cs="Times New Roman"/>
          <w:sz w:val="28"/>
          <w:szCs w:val="28"/>
        </w:rPr>
        <w:t>Актуальность исследования заключается в необходимости комплексного изучения патронажа как института гражданского права РФ, в связи с тем, что его развитие не стоит на месте, относительно недавно федеральный законодатель пересмотрел свою позицию на место патронажа в системе гражданских правоотношений, из-за чего последовали значительные изменения в его правовом регулировании как на федеральном уровне, так и на уровне субъектов РФ.</w:t>
      </w:r>
    </w:p>
    <w:p w14:paraId="6CB8BD57" w14:textId="22D6DE6B" w:rsidR="009C4DC4" w:rsidRDefault="009C4DC4" w:rsidP="00E25056">
      <w:pPr>
        <w:spacing w:after="0" w:line="360" w:lineRule="auto"/>
        <w:ind w:right="-284" w:firstLine="709"/>
        <w:jc w:val="both"/>
        <w:rPr>
          <w:rFonts w:ascii="Times New Roman" w:hAnsi="Times New Roman" w:cs="Times New Roman"/>
          <w:sz w:val="28"/>
          <w:szCs w:val="28"/>
        </w:rPr>
      </w:pPr>
      <w:r w:rsidRPr="000D615B">
        <w:rPr>
          <w:rFonts w:ascii="Times New Roman" w:hAnsi="Times New Roman" w:cs="Times New Roman"/>
          <w:b/>
          <w:bCs/>
          <w:sz w:val="28"/>
          <w:szCs w:val="28"/>
        </w:rPr>
        <w:t xml:space="preserve">Ключевые слова: </w:t>
      </w:r>
      <w:r>
        <w:rPr>
          <w:rFonts w:ascii="Times New Roman" w:hAnsi="Times New Roman" w:cs="Times New Roman"/>
          <w:sz w:val="28"/>
          <w:szCs w:val="28"/>
        </w:rPr>
        <w:t>понятие патронажа, оформление патронажа, его значение.</w:t>
      </w:r>
    </w:p>
    <w:p w14:paraId="30A97877" w14:textId="77777777" w:rsidR="00307A32" w:rsidRPr="0000167F" w:rsidRDefault="00307A32" w:rsidP="00E25056">
      <w:pPr>
        <w:spacing w:after="0" w:line="360" w:lineRule="auto"/>
        <w:ind w:right="-284" w:firstLine="709"/>
        <w:jc w:val="both"/>
        <w:rPr>
          <w:rFonts w:ascii="Times New Roman" w:hAnsi="Times New Roman" w:cs="Times New Roman"/>
          <w:sz w:val="28"/>
          <w:szCs w:val="28"/>
        </w:rPr>
      </w:pPr>
      <w:r w:rsidRPr="0000167F">
        <w:rPr>
          <w:rFonts w:ascii="Times New Roman" w:hAnsi="Times New Roman" w:cs="Times New Roman"/>
          <w:sz w:val="28"/>
          <w:szCs w:val="28"/>
        </w:rPr>
        <w:t xml:space="preserve">Исследование роли института патронажа в гражданском праве Российской Федерации следует начать, прежде всего, с определения понятия патронажа самого по себе как правового явления. Некоторая сложность заключается в том, что Гражданский кодекс Российской Федерации не содержит легального определения данного термина, а само слово «патронаж» в русском языке имеет несколько значений, близких по смыслу, на первый взгляд, но, тем не менее, носящих индивидуальное значение. </w:t>
      </w:r>
    </w:p>
    <w:p w14:paraId="707F4113" w14:textId="77777777" w:rsidR="00307A32" w:rsidRPr="0000167F" w:rsidRDefault="00307A32" w:rsidP="00E25056">
      <w:pPr>
        <w:spacing w:after="0" w:line="360" w:lineRule="auto"/>
        <w:ind w:right="-284" w:firstLine="709"/>
        <w:jc w:val="both"/>
        <w:rPr>
          <w:rFonts w:ascii="Times New Roman" w:hAnsi="Times New Roman" w:cs="Times New Roman"/>
          <w:sz w:val="28"/>
          <w:szCs w:val="28"/>
        </w:rPr>
      </w:pPr>
      <w:r w:rsidRPr="0000167F">
        <w:rPr>
          <w:rFonts w:ascii="Times New Roman" w:hAnsi="Times New Roman" w:cs="Times New Roman"/>
          <w:sz w:val="28"/>
          <w:szCs w:val="28"/>
        </w:rPr>
        <w:t>Слово «патронаж» восходит к латинскому слову «патронат» - в Древнем Риме: форма покровительства, осуществляемая патронами</w:t>
      </w:r>
      <w:r w:rsidRPr="0000167F">
        <w:rPr>
          <w:rStyle w:val="a6"/>
          <w:rFonts w:ascii="Times New Roman" w:hAnsi="Times New Roman" w:cs="Times New Roman"/>
          <w:sz w:val="28"/>
          <w:szCs w:val="28"/>
        </w:rPr>
        <w:footnoteReference w:id="1"/>
      </w:r>
      <w:r w:rsidRPr="0000167F">
        <w:rPr>
          <w:rFonts w:ascii="Times New Roman" w:hAnsi="Times New Roman" w:cs="Times New Roman"/>
          <w:sz w:val="28"/>
          <w:szCs w:val="28"/>
        </w:rPr>
        <w:t xml:space="preserve">. Патронами во времена Древнего Рима были лица, оказывающие покровительство и защиту неполноправным членам римского гражданского и политического общества, а именно клиентам и вольноотпущенникам. Отсюда мы видим, что прообраз современного патронажа, хотя и значительно изменившись, дошёл до нас из глубины веков. Эти изменения коснулись, конечно, правового положения сторон патронажа, так как данный правовой институт, как всё современное демократическое право, впитал принцип равенства прав и свобод. Также неактуально стало то, по поводу чего устанавливался патронат в древнеримском обществе (его цель), так как современная общественно-экономическая формация </w:t>
      </w:r>
      <w:r w:rsidRPr="0000167F">
        <w:rPr>
          <w:rFonts w:ascii="Times New Roman" w:hAnsi="Times New Roman" w:cs="Times New Roman"/>
          <w:sz w:val="28"/>
          <w:szCs w:val="28"/>
        </w:rPr>
        <w:lastRenderedPageBreak/>
        <w:t xml:space="preserve">не предполагает собой рабовладения, актуального вплоть до развала Западной Римской империи к периоду раннего Средневековья. </w:t>
      </w:r>
    </w:p>
    <w:p w14:paraId="5CF0598E" w14:textId="77777777" w:rsidR="00307A32" w:rsidRPr="0000167F" w:rsidRDefault="00307A32" w:rsidP="00E25056">
      <w:pPr>
        <w:spacing w:after="0" w:line="360" w:lineRule="auto"/>
        <w:ind w:right="-284" w:firstLine="709"/>
        <w:jc w:val="both"/>
        <w:rPr>
          <w:rFonts w:ascii="Times New Roman" w:hAnsi="Times New Roman" w:cs="Times New Roman"/>
          <w:sz w:val="28"/>
          <w:szCs w:val="28"/>
        </w:rPr>
      </w:pPr>
      <w:r w:rsidRPr="0000167F">
        <w:rPr>
          <w:rFonts w:ascii="Times New Roman" w:hAnsi="Times New Roman" w:cs="Times New Roman"/>
          <w:sz w:val="28"/>
          <w:szCs w:val="28"/>
        </w:rPr>
        <w:t>Вольноотпущенники, становясь гражданами Рима (если, конечно, их господином</w:t>
      </w:r>
      <w:r>
        <w:rPr>
          <w:rFonts w:ascii="Times New Roman" w:hAnsi="Times New Roman" w:cs="Times New Roman"/>
          <w:sz w:val="28"/>
          <w:szCs w:val="28"/>
        </w:rPr>
        <w:t xml:space="preserve"> до освобождения</w:t>
      </w:r>
      <w:r w:rsidRPr="0000167F">
        <w:rPr>
          <w:rFonts w:ascii="Times New Roman" w:hAnsi="Times New Roman" w:cs="Times New Roman"/>
          <w:sz w:val="28"/>
          <w:szCs w:val="28"/>
        </w:rPr>
        <w:t xml:space="preserve"> был гражданин Рима, так как вольноотпущенники приобретали правовой статус лица, которое даровало им свободу), были свободны перед римским обществом, но оставались обязаны своему бывшему господину. К таким обязанностям относились: необходимость оказывать почтение патрону, обязанность голосовать за своего патрона при выдвижении того в кандидаты на какой-либо государственный пост, обязанность оказывать патрону какие-либо услуги (отработать определённое количество дней в году на земле патрона и другое), при нужде патрона – его содержание, а также в случае смерти и отсутствии наследников имущество вольноотпущенника переходило к его бывшему господину</w:t>
      </w:r>
      <w:r>
        <w:rPr>
          <w:rStyle w:val="a6"/>
          <w:rFonts w:ascii="Times New Roman" w:hAnsi="Times New Roman" w:cs="Times New Roman"/>
          <w:sz w:val="28"/>
          <w:szCs w:val="28"/>
        </w:rPr>
        <w:footnoteReference w:id="2"/>
      </w:r>
      <w:r w:rsidRPr="0000167F">
        <w:rPr>
          <w:rFonts w:ascii="Times New Roman" w:hAnsi="Times New Roman" w:cs="Times New Roman"/>
          <w:sz w:val="28"/>
          <w:szCs w:val="28"/>
        </w:rPr>
        <w:t xml:space="preserve">. </w:t>
      </w:r>
    </w:p>
    <w:p w14:paraId="0BA88CE8" w14:textId="5E712409" w:rsidR="00307A32" w:rsidRPr="0000167F" w:rsidRDefault="00307A32" w:rsidP="00E25056">
      <w:pPr>
        <w:spacing w:after="0" w:line="360" w:lineRule="auto"/>
        <w:ind w:right="-284" w:firstLine="709"/>
        <w:jc w:val="both"/>
        <w:rPr>
          <w:rFonts w:ascii="Times New Roman" w:hAnsi="Times New Roman" w:cs="Times New Roman"/>
          <w:sz w:val="28"/>
          <w:szCs w:val="28"/>
        </w:rPr>
      </w:pPr>
      <w:r w:rsidRPr="0000167F">
        <w:rPr>
          <w:rFonts w:ascii="Times New Roman" w:hAnsi="Times New Roman" w:cs="Times New Roman"/>
          <w:sz w:val="28"/>
          <w:szCs w:val="28"/>
        </w:rPr>
        <w:t>Такие «услуги» указывают на то, что как таковой свободы не возникало, но положение вольноотпущенника, без сомнения, становилось легче. В таком смысле обязанности вольноотпущенника можно характеризовать, как плату за покровительство, и сравнить с возмездными патронажными услугами в современном гражданском праве. Сейчас платы за услуг</w:t>
      </w:r>
      <w:r>
        <w:rPr>
          <w:rFonts w:ascii="Times New Roman" w:hAnsi="Times New Roman" w:cs="Times New Roman"/>
          <w:sz w:val="28"/>
          <w:szCs w:val="28"/>
        </w:rPr>
        <w:t>и патронажа или вообще нет, или</w:t>
      </w:r>
      <w:r w:rsidRPr="0000167F">
        <w:rPr>
          <w:rFonts w:ascii="Times New Roman" w:hAnsi="Times New Roman" w:cs="Times New Roman"/>
          <w:sz w:val="28"/>
          <w:szCs w:val="28"/>
        </w:rPr>
        <w:t xml:space="preserve"> она</w:t>
      </w:r>
      <w:r>
        <w:rPr>
          <w:rFonts w:ascii="Times New Roman" w:hAnsi="Times New Roman" w:cs="Times New Roman"/>
          <w:sz w:val="28"/>
          <w:szCs w:val="28"/>
        </w:rPr>
        <w:t xml:space="preserve"> может выражаться в наличных и</w:t>
      </w:r>
      <w:r w:rsidRPr="0000167F">
        <w:rPr>
          <w:rFonts w:ascii="Times New Roman" w:hAnsi="Times New Roman" w:cs="Times New Roman"/>
          <w:sz w:val="28"/>
          <w:szCs w:val="28"/>
        </w:rPr>
        <w:t xml:space="preserve"> безналичных денежных средствах, ценных бумагах, им</w:t>
      </w:r>
      <w:r>
        <w:rPr>
          <w:rFonts w:ascii="Times New Roman" w:hAnsi="Times New Roman" w:cs="Times New Roman"/>
          <w:sz w:val="28"/>
          <w:szCs w:val="28"/>
        </w:rPr>
        <w:t>ущественных правах или</w:t>
      </w:r>
      <w:r w:rsidRPr="0000167F">
        <w:rPr>
          <w:rFonts w:ascii="Times New Roman" w:hAnsi="Times New Roman" w:cs="Times New Roman"/>
          <w:sz w:val="28"/>
          <w:szCs w:val="28"/>
        </w:rPr>
        <w:t xml:space="preserve"> в неимущественной форме. Выполнение работ, оказание </w:t>
      </w:r>
      <w:r w:rsidR="00E25056" w:rsidRPr="0000167F">
        <w:rPr>
          <w:rFonts w:ascii="Times New Roman" w:hAnsi="Times New Roman" w:cs="Times New Roman"/>
          <w:sz w:val="28"/>
          <w:szCs w:val="28"/>
        </w:rPr>
        <w:t>услуг, конечно</w:t>
      </w:r>
      <w:r w:rsidRPr="0000167F">
        <w:rPr>
          <w:rFonts w:ascii="Times New Roman" w:hAnsi="Times New Roman" w:cs="Times New Roman"/>
          <w:sz w:val="28"/>
          <w:szCs w:val="28"/>
        </w:rPr>
        <w:t>, может являться формой платы за патронажные услуги, но это, определённо, редкое явление, так как само состояние гражданина, над которым устанавливается патронаж, не предполагает данного вида оплаты в силу того, что он не способен самостоятельно осуществлять и защищать свои права и исполнять свои обязанности.</w:t>
      </w:r>
    </w:p>
    <w:p w14:paraId="5257B93C" w14:textId="792BAAFD" w:rsidR="00307A32" w:rsidRPr="0000167F" w:rsidRDefault="00307A32" w:rsidP="00E25056">
      <w:pPr>
        <w:spacing w:after="0" w:line="360" w:lineRule="auto"/>
        <w:ind w:right="-284" w:firstLine="709"/>
        <w:jc w:val="both"/>
        <w:rPr>
          <w:rFonts w:ascii="Times New Roman" w:hAnsi="Times New Roman" w:cs="Times New Roman"/>
          <w:sz w:val="28"/>
          <w:szCs w:val="28"/>
        </w:rPr>
      </w:pPr>
      <w:r w:rsidRPr="0000167F">
        <w:rPr>
          <w:rFonts w:ascii="Times New Roman" w:hAnsi="Times New Roman" w:cs="Times New Roman"/>
          <w:sz w:val="28"/>
          <w:szCs w:val="28"/>
        </w:rPr>
        <w:t xml:space="preserve">Таким образом, правоотношения, похожие на современный патронаж, зародились, по историческим меркам, уже очень давно, но они стали тем </w:t>
      </w:r>
      <w:r w:rsidRPr="0000167F">
        <w:rPr>
          <w:rFonts w:ascii="Times New Roman" w:hAnsi="Times New Roman" w:cs="Times New Roman"/>
          <w:sz w:val="28"/>
          <w:szCs w:val="28"/>
        </w:rPr>
        <w:lastRenderedPageBreak/>
        <w:t>фундаментом, на основе которого построен современный институт гражданского права Российской Федерации.</w:t>
      </w:r>
    </w:p>
    <w:p w14:paraId="1F15DC72" w14:textId="0915146C" w:rsidR="00795B64" w:rsidRDefault="00795B64" w:rsidP="00E25056">
      <w:pPr>
        <w:spacing w:after="0" w:line="360" w:lineRule="auto"/>
        <w:ind w:right="-284" w:firstLine="709"/>
        <w:jc w:val="both"/>
        <w:rPr>
          <w:rFonts w:ascii="Times New Roman" w:hAnsi="Times New Roman" w:cs="Times New Roman"/>
          <w:sz w:val="28"/>
          <w:szCs w:val="28"/>
        </w:rPr>
      </w:pPr>
      <w:r w:rsidRPr="0000167F">
        <w:rPr>
          <w:rFonts w:ascii="Times New Roman" w:hAnsi="Times New Roman" w:cs="Times New Roman"/>
          <w:sz w:val="28"/>
          <w:szCs w:val="28"/>
        </w:rPr>
        <w:t xml:space="preserve">Важно хорошо ориентироваться в законодательстве, которое быстро меняется в настоящее время, когда путём проб и ошибок происходит поиск наиболее эффективных способов реализации прав человека и гражданина, среди которых не редки и случаи применения патронажа. Для этого необходимо изучить данный институт, отграничить его от схожих понятий, исследовать механизм его применения, определить его субъектов. Институт патронажа, своим существованием отражает социальную функцию государства, которое ставит </w:t>
      </w:r>
      <w:r w:rsidR="00E25056" w:rsidRPr="0000167F">
        <w:rPr>
          <w:rFonts w:ascii="Times New Roman" w:hAnsi="Times New Roman" w:cs="Times New Roman"/>
          <w:sz w:val="28"/>
          <w:szCs w:val="28"/>
        </w:rPr>
        <w:t>своей</w:t>
      </w:r>
      <w:r w:rsidRPr="0000167F">
        <w:rPr>
          <w:rFonts w:ascii="Times New Roman" w:hAnsi="Times New Roman" w:cs="Times New Roman"/>
          <w:sz w:val="28"/>
          <w:szCs w:val="28"/>
        </w:rPr>
        <w:t xml:space="preserve"> задачей обеспечение нормальных условий жизни, одинаковое осуществление прав и выполнение </w:t>
      </w:r>
      <w:r w:rsidR="00E25056" w:rsidRPr="0000167F">
        <w:rPr>
          <w:rFonts w:ascii="Times New Roman" w:hAnsi="Times New Roman" w:cs="Times New Roman"/>
          <w:sz w:val="28"/>
          <w:szCs w:val="28"/>
        </w:rPr>
        <w:t>обязанностей всеми</w:t>
      </w:r>
      <w:r w:rsidRPr="0000167F">
        <w:rPr>
          <w:rFonts w:ascii="Times New Roman" w:hAnsi="Times New Roman" w:cs="Times New Roman"/>
          <w:sz w:val="28"/>
          <w:szCs w:val="28"/>
        </w:rPr>
        <w:t xml:space="preserve"> членами общества, в том числе и лицами, нуждающимися в патронаже.</w:t>
      </w:r>
    </w:p>
    <w:p w14:paraId="272DA529" w14:textId="77777777" w:rsidR="00795B64" w:rsidRPr="0000167F" w:rsidRDefault="00795B64" w:rsidP="00E25056">
      <w:pPr>
        <w:spacing w:after="0" w:line="360" w:lineRule="auto"/>
        <w:ind w:right="-284" w:firstLine="709"/>
        <w:jc w:val="both"/>
        <w:rPr>
          <w:rFonts w:ascii="Times New Roman" w:hAnsi="Times New Roman" w:cs="Times New Roman"/>
          <w:sz w:val="28"/>
          <w:szCs w:val="28"/>
        </w:rPr>
      </w:pPr>
      <w:r w:rsidRPr="0000167F">
        <w:rPr>
          <w:rFonts w:ascii="Times New Roman" w:hAnsi="Times New Roman" w:cs="Times New Roman"/>
          <w:sz w:val="28"/>
          <w:szCs w:val="28"/>
        </w:rPr>
        <w:t>Патронаж как самостоятельный институт гражданского права РФ изучен довольно плохо. Это связано с тем, что многие учёные работали над его исследованием до того, как было проведено его реформирование, после чего велось сравнительно мало работы в этом направлении. Кроме того и после реформы существует некоторая проблематика в правовом регулировании патронажа, которая со временем должна устраняться. Поэтому необходимо изучить основы патронажа, обозначить новые позиции относительно него, прогрессировать, приобретая новые знания.</w:t>
      </w:r>
    </w:p>
    <w:p w14:paraId="396F03BF" w14:textId="647F7BA4" w:rsidR="00307A32" w:rsidRPr="00307A32" w:rsidRDefault="00795B64" w:rsidP="00E25056">
      <w:pPr>
        <w:spacing w:after="0" w:line="360" w:lineRule="auto"/>
        <w:ind w:right="-284" w:firstLine="709"/>
        <w:jc w:val="both"/>
        <w:rPr>
          <w:rFonts w:ascii="Times New Roman" w:eastAsia="Times New Roman" w:hAnsi="Times New Roman" w:cs="Times New Roman"/>
          <w:sz w:val="28"/>
          <w:szCs w:val="28"/>
          <w:lang w:eastAsia="ru-RU"/>
        </w:rPr>
      </w:pPr>
      <w:r w:rsidRPr="0000167F">
        <w:rPr>
          <w:rFonts w:ascii="Times New Roman" w:eastAsia="Times New Roman" w:hAnsi="Times New Roman" w:cs="Times New Roman"/>
          <w:sz w:val="28"/>
          <w:szCs w:val="28"/>
          <w:lang w:eastAsia="ru-RU"/>
        </w:rPr>
        <w:t>Отношения по установлению, осуществлению и прекращению патронажа регулируются Гражданским кодексом РФ, который содержит основу правового регулирования патронажа, и нормативно-правовыми актами уполномоченных органов субъектов РФ, которые дополняют нормы Гражданского кодекса РФ, зачастую толкуя их по-разному. Данные обстоятельства предопределяют определённые различия в применении института патронажа в разных частях страны.</w:t>
      </w:r>
      <w:r w:rsidR="00307A32">
        <w:rPr>
          <w:rFonts w:ascii="Times New Roman" w:eastAsia="Times New Roman" w:hAnsi="Times New Roman" w:cs="Times New Roman"/>
          <w:sz w:val="28"/>
          <w:szCs w:val="28"/>
          <w:lang w:eastAsia="ru-RU"/>
        </w:rPr>
        <w:t xml:space="preserve"> З</w:t>
      </w:r>
      <w:r w:rsidR="00307A32" w:rsidRPr="0000167F">
        <w:rPr>
          <w:rFonts w:ascii="Times New Roman" w:hAnsi="Times New Roman" w:cs="Times New Roman"/>
          <w:sz w:val="28"/>
          <w:szCs w:val="28"/>
        </w:rPr>
        <w:t xml:space="preserve">адачей патронажа является помощь в совершении действий по осуществлению своих прав и исполнении обязанностей полностью дееспособным гражданам, которые в связи с состоянием здоровья, обусловленным преклонным возрастом, тяжелым соматическим расстройством, </w:t>
      </w:r>
      <w:r w:rsidR="00307A32" w:rsidRPr="0000167F">
        <w:rPr>
          <w:rFonts w:ascii="Times New Roman" w:hAnsi="Times New Roman" w:cs="Times New Roman"/>
          <w:sz w:val="28"/>
          <w:szCs w:val="28"/>
        </w:rPr>
        <w:lastRenderedPageBreak/>
        <w:t>инвалидностью, невозможностью свободно передвигаться не могут совершать самостоятельно.</w:t>
      </w:r>
    </w:p>
    <w:p w14:paraId="3700DA63" w14:textId="77777777" w:rsidR="00E25056" w:rsidRDefault="00307A32" w:rsidP="00E25056">
      <w:pPr>
        <w:spacing w:after="0" w:line="360" w:lineRule="auto"/>
        <w:ind w:right="-284" w:firstLine="709"/>
        <w:jc w:val="both"/>
        <w:rPr>
          <w:rFonts w:ascii="Times New Roman" w:eastAsia="Times New Roman" w:hAnsi="Times New Roman" w:cs="Times New Roman"/>
          <w:sz w:val="28"/>
          <w:szCs w:val="28"/>
          <w:lang w:eastAsia="ru-RU"/>
        </w:rPr>
      </w:pPr>
      <w:r w:rsidRPr="0000167F">
        <w:rPr>
          <w:rFonts w:ascii="Times New Roman" w:eastAsia="Times New Roman" w:hAnsi="Times New Roman" w:cs="Times New Roman"/>
          <w:sz w:val="28"/>
          <w:szCs w:val="28"/>
          <w:lang w:eastAsia="ru-RU"/>
        </w:rPr>
        <w:t>При оформлении патронажа через договор-поручения, помощник является поверенным и совершает от имени и за счёт доверителя - лица, над которым устанавливается патронаж, необходимые для последнего юридические действия.  Права и обязанности по сделке, совершённой помощником, возникают непосредственно у гражданина, находящегося под патронажем. Такой договор может быть как возмездным, так и безвозмездным, на усмотрение сторон. При осуществлении своих обязанностей по данному договору помощник, вправе отступать от указаний доверителя, если это необходимо в интересах  доверителя и помощник не мог запросить или не получил дополнительного указания по данной проблеме.</w:t>
      </w:r>
    </w:p>
    <w:p w14:paraId="20B61D53" w14:textId="72AECD24" w:rsidR="00795B64" w:rsidRPr="0000167F" w:rsidRDefault="00795B64" w:rsidP="00E25056">
      <w:pPr>
        <w:spacing w:after="0" w:line="360" w:lineRule="auto"/>
        <w:ind w:right="-284" w:firstLine="709"/>
        <w:jc w:val="both"/>
        <w:rPr>
          <w:rFonts w:ascii="Times New Roman" w:eastAsia="Times New Roman" w:hAnsi="Times New Roman" w:cs="Times New Roman"/>
          <w:sz w:val="28"/>
          <w:szCs w:val="28"/>
          <w:lang w:eastAsia="ru-RU"/>
        </w:rPr>
      </w:pPr>
      <w:r w:rsidRPr="0000167F">
        <w:rPr>
          <w:rFonts w:ascii="Times New Roman" w:eastAsia="Times New Roman" w:hAnsi="Times New Roman" w:cs="Times New Roman"/>
          <w:sz w:val="28"/>
          <w:szCs w:val="28"/>
          <w:lang w:eastAsia="ru-RU"/>
        </w:rPr>
        <w:t xml:space="preserve">При проведении исследования были выявлены следующие проблемы гражданско-правового патронажа: </w:t>
      </w:r>
    </w:p>
    <w:p w14:paraId="058FCE6D" w14:textId="77777777" w:rsidR="00795B64" w:rsidRPr="0000167F" w:rsidRDefault="00795B64" w:rsidP="00E25056">
      <w:pPr>
        <w:pStyle w:val="a3"/>
        <w:numPr>
          <w:ilvl w:val="0"/>
          <w:numId w:val="1"/>
        </w:numPr>
        <w:spacing w:after="0" w:line="360" w:lineRule="auto"/>
        <w:ind w:left="284" w:right="-284" w:firstLine="709"/>
        <w:jc w:val="both"/>
        <w:rPr>
          <w:rFonts w:ascii="Times New Roman" w:eastAsia="Times New Roman" w:hAnsi="Times New Roman" w:cs="Times New Roman"/>
          <w:sz w:val="28"/>
          <w:szCs w:val="28"/>
          <w:lang w:eastAsia="ru-RU"/>
        </w:rPr>
      </w:pPr>
      <w:r w:rsidRPr="0000167F">
        <w:rPr>
          <w:rFonts w:ascii="Times New Roman" w:eastAsia="Times New Roman" w:hAnsi="Times New Roman" w:cs="Times New Roman"/>
          <w:sz w:val="28"/>
          <w:szCs w:val="28"/>
          <w:lang w:eastAsia="ru-RU"/>
        </w:rPr>
        <w:t xml:space="preserve">неполный охват юридических и фактических действий, совершаемых помощником, предусмотренными в законе гражданскими договорами и соответственно необходимость разработки в перспективе специализированного патронажного договора; </w:t>
      </w:r>
    </w:p>
    <w:p w14:paraId="102CCD99" w14:textId="77777777" w:rsidR="00E25056" w:rsidRDefault="00795B64" w:rsidP="00E25056">
      <w:pPr>
        <w:pStyle w:val="a3"/>
        <w:numPr>
          <w:ilvl w:val="0"/>
          <w:numId w:val="1"/>
        </w:numPr>
        <w:spacing w:after="0" w:line="360" w:lineRule="auto"/>
        <w:ind w:left="284" w:right="-284" w:firstLine="709"/>
        <w:jc w:val="both"/>
        <w:rPr>
          <w:rFonts w:ascii="Times New Roman" w:eastAsia="Times New Roman" w:hAnsi="Times New Roman" w:cs="Times New Roman"/>
          <w:sz w:val="28"/>
          <w:szCs w:val="28"/>
          <w:lang w:eastAsia="ru-RU"/>
        </w:rPr>
      </w:pPr>
      <w:r w:rsidRPr="0000167F">
        <w:rPr>
          <w:rFonts w:ascii="Times New Roman" w:eastAsia="Times New Roman" w:hAnsi="Times New Roman" w:cs="Times New Roman"/>
          <w:sz w:val="28"/>
          <w:szCs w:val="28"/>
          <w:lang w:eastAsia="ru-RU"/>
        </w:rPr>
        <w:t>неравнозначность прекращения патронажа и прекращения договора между гражданином, над которым установлен патронаж, и его помощником, необходимость соответствующего правового регулирования.</w:t>
      </w:r>
    </w:p>
    <w:p w14:paraId="54FDAE31" w14:textId="3637A7CA" w:rsidR="00795B64" w:rsidRPr="00E25056" w:rsidRDefault="00795B64" w:rsidP="00E25056">
      <w:pPr>
        <w:pStyle w:val="a3"/>
        <w:spacing w:after="0" w:line="360" w:lineRule="auto"/>
        <w:ind w:left="284" w:right="-284" w:firstLine="709"/>
        <w:jc w:val="both"/>
        <w:rPr>
          <w:rFonts w:ascii="Times New Roman" w:eastAsia="Times New Roman" w:hAnsi="Times New Roman" w:cs="Times New Roman"/>
          <w:sz w:val="28"/>
          <w:szCs w:val="28"/>
          <w:lang w:eastAsia="ru-RU"/>
        </w:rPr>
      </w:pPr>
      <w:r w:rsidRPr="00E25056">
        <w:rPr>
          <w:rFonts w:ascii="Times New Roman" w:eastAsia="Times New Roman" w:hAnsi="Times New Roman" w:cs="Times New Roman"/>
          <w:sz w:val="28"/>
          <w:szCs w:val="28"/>
          <w:lang w:eastAsia="ru-RU"/>
        </w:rPr>
        <w:t xml:space="preserve">Патронаж над дееспособным совершеннолетним гражданином, который в силу своего физического состояния не может в полной мере осуществлять свои права и выполнять обязанности, может быть установлен только по его воле, по его же воле может быть прекращён в любой момент, и помощник может быть ему предоставлен только с его согласия. Орган опеки и попечительства, назначив помощника такому гражданину, не может прямо влиять на складывающиеся между ними отношения. Помощник не осуществляет восполнение дееспособности гражданина, которому он назначается, а выполняет лишь порученные им действия в интересах </w:t>
      </w:r>
      <w:r w:rsidRPr="00E25056">
        <w:rPr>
          <w:rFonts w:ascii="Times New Roman" w:eastAsia="Times New Roman" w:hAnsi="Times New Roman" w:cs="Times New Roman"/>
          <w:sz w:val="28"/>
          <w:szCs w:val="28"/>
          <w:lang w:eastAsia="ru-RU"/>
        </w:rPr>
        <w:lastRenderedPageBreak/>
        <w:t>указанного гражданина и с его согласия. Всё это характеризует патронаж как гражданский институт социального характера, направленный на защиту слабой стороны (лица, пользующегося патронажем), приоритет её волеизъявления относительно осуществления патронажа.</w:t>
      </w:r>
    </w:p>
    <w:p w14:paraId="231070A2" w14:textId="77777777" w:rsidR="00795B64" w:rsidRDefault="00795B64" w:rsidP="00E25056">
      <w:pPr>
        <w:spacing w:after="0" w:line="360" w:lineRule="auto"/>
        <w:ind w:right="-284" w:firstLine="709"/>
        <w:jc w:val="both"/>
        <w:rPr>
          <w:rFonts w:ascii="Times New Roman" w:eastAsia="Times New Roman" w:hAnsi="Times New Roman" w:cs="Times New Roman"/>
          <w:sz w:val="28"/>
          <w:szCs w:val="28"/>
          <w:lang w:eastAsia="ru-RU"/>
        </w:rPr>
      </w:pPr>
      <w:r w:rsidRPr="0000167F">
        <w:rPr>
          <w:rFonts w:ascii="Times New Roman" w:eastAsia="Times New Roman" w:hAnsi="Times New Roman" w:cs="Times New Roman"/>
          <w:sz w:val="28"/>
          <w:szCs w:val="28"/>
          <w:lang w:eastAsia="ru-RU"/>
        </w:rPr>
        <w:t>Существование института патронажа в гражданском праве России является важной гарантией обеспечения прав и интересов совершеннолетних дееспособных граждан, которые не могут в силу старости или состояния здоровья самостоятельно участвовать в гражданских правоотношениях.</w:t>
      </w:r>
    </w:p>
    <w:p w14:paraId="5045F750" w14:textId="79550302" w:rsidR="00795B64" w:rsidRPr="0000167F" w:rsidRDefault="00795B64" w:rsidP="00E25056">
      <w:pPr>
        <w:spacing w:after="0" w:line="360" w:lineRule="auto"/>
        <w:ind w:right="-284"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Совершенствование права в общем и института </w:t>
      </w:r>
      <w:r w:rsidR="00E25056">
        <w:rPr>
          <w:rFonts w:ascii="Times New Roman" w:eastAsia="Times New Roman" w:hAnsi="Times New Roman" w:cs="Times New Roman"/>
          <w:sz w:val="28"/>
          <w:szCs w:val="28"/>
          <w:lang w:eastAsia="ru-RU"/>
        </w:rPr>
        <w:t>патронажа, в частности</w:t>
      </w:r>
      <w:r w:rsidRPr="0000167F">
        <w:rPr>
          <w:rFonts w:ascii="Times New Roman" w:eastAsia="Times New Roman" w:hAnsi="Times New Roman" w:cs="Times New Roman"/>
          <w:sz w:val="28"/>
          <w:szCs w:val="28"/>
          <w:lang w:eastAsia="ru-RU"/>
        </w:rPr>
        <w:t>, позволит подняться на новую ступень развития гражданского общества.</w:t>
      </w:r>
    </w:p>
    <w:p w14:paraId="618B0418" w14:textId="5B892471" w:rsidR="00281586" w:rsidRDefault="00E25056" w:rsidP="00E25056">
      <w:pPr>
        <w:spacing w:after="0" w:line="360" w:lineRule="auto"/>
        <w:ind w:firstLine="709"/>
        <w:jc w:val="both"/>
        <w:rPr>
          <w:rFonts w:ascii="Times New Roman" w:hAnsi="Times New Roman" w:cs="Times New Roman"/>
          <w:b/>
          <w:bCs/>
          <w:sz w:val="28"/>
          <w:szCs w:val="28"/>
        </w:rPr>
      </w:pPr>
      <w:r w:rsidRPr="00E25056">
        <w:rPr>
          <w:rFonts w:ascii="Times New Roman" w:hAnsi="Times New Roman" w:cs="Times New Roman"/>
          <w:b/>
          <w:bCs/>
          <w:sz w:val="28"/>
          <w:szCs w:val="28"/>
        </w:rPr>
        <w:t>Список использованных источников:</w:t>
      </w:r>
    </w:p>
    <w:p w14:paraId="3747D9A2" w14:textId="4F394CF2" w:rsidR="00E25056" w:rsidRPr="00A513D1" w:rsidRDefault="00E25056" w:rsidP="00A513D1">
      <w:pPr>
        <w:pStyle w:val="a3"/>
        <w:numPr>
          <w:ilvl w:val="0"/>
          <w:numId w:val="2"/>
        </w:numPr>
        <w:spacing w:after="0" w:line="360" w:lineRule="auto"/>
        <w:jc w:val="both"/>
        <w:rPr>
          <w:rFonts w:ascii="Times New Roman" w:hAnsi="Times New Roman" w:cs="Times New Roman"/>
          <w:b/>
          <w:bCs/>
          <w:sz w:val="28"/>
          <w:szCs w:val="28"/>
        </w:rPr>
      </w:pPr>
      <w:bookmarkStart w:id="1" w:name="_GoBack"/>
      <w:bookmarkEnd w:id="1"/>
      <w:r w:rsidRPr="00A513D1">
        <w:rPr>
          <w:rFonts w:ascii="Times New Roman" w:hAnsi="Times New Roman" w:cs="Times New Roman"/>
          <w:sz w:val="28"/>
          <w:szCs w:val="28"/>
        </w:rPr>
        <w:t>Карл фон Чиларж. Учебник институций римского права / под. ред. проф. Юшкевича В.А. - М., 1906. С. 66 (499).</w:t>
      </w:r>
    </w:p>
    <w:sectPr w:rsidR="00E25056" w:rsidRPr="00A513D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39F159" w14:textId="77777777" w:rsidR="009D3FA0" w:rsidRDefault="009D3FA0" w:rsidP="00307A32">
      <w:pPr>
        <w:spacing w:after="0" w:line="240" w:lineRule="auto"/>
      </w:pPr>
      <w:r>
        <w:separator/>
      </w:r>
    </w:p>
  </w:endnote>
  <w:endnote w:type="continuationSeparator" w:id="0">
    <w:p w14:paraId="463DF7F6" w14:textId="77777777" w:rsidR="009D3FA0" w:rsidRDefault="009D3FA0" w:rsidP="00307A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A0CD44" w14:textId="77777777" w:rsidR="009D3FA0" w:rsidRDefault="009D3FA0" w:rsidP="00307A32">
      <w:pPr>
        <w:spacing w:after="0" w:line="240" w:lineRule="auto"/>
      </w:pPr>
      <w:r>
        <w:separator/>
      </w:r>
    </w:p>
  </w:footnote>
  <w:footnote w:type="continuationSeparator" w:id="0">
    <w:p w14:paraId="5A0D1CED" w14:textId="77777777" w:rsidR="009D3FA0" w:rsidRDefault="009D3FA0" w:rsidP="00307A32">
      <w:pPr>
        <w:spacing w:after="0" w:line="240" w:lineRule="auto"/>
      </w:pPr>
      <w:r>
        <w:continuationSeparator/>
      </w:r>
    </w:p>
  </w:footnote>
  <w:footnote w:id="1">
    <w:p w14:paraId="135F18A8" w14:textId="77777777" w:rsidR="00307A32" w:rsidRPr="000F0243" w:rsidRDefault="00307A32" w:rsidP="00307A32">
      <w:pPr>
        <w:pStyle w:val="a4"/>
        <w:rPr>
          <w:rFonts w:ascii="Times New Roman" w:hAnsi="Times New Roman" w:cs="Times New Roman"/>
          <w:sz w:val="24"/>
          <w:szCs w:val="24"/>
        </w:rPr>
      </w:pPr>
      <w:r w:rsidRPr="000F0243">
        <w:rPr>
          <w:rStyle w:val="a6"/>
          <w:rFonts w:ascii="Times New Roman" w:hAnsi="Times New Roman" w:cs="Times New Roman"/>
          <w:sz w:val="24"/>
          <w:szCs w:val="24"/>
        </w:rPr>
        <w:footnoteRef/>
      </w:r>
      <w:r w:rsidRPr="000F0243">
        <w:rPr>
          <w:rFonts w:ascii="Times New Roman" w:hAnsi="Times New Roman" w:cs="Times New Roman"/>
          <w:sz w:val="24"/>
          <w:szCs w:val="24"/>
        </w:rPr>
        <w:t xml:space="preserve"> Словарь русского языка. М., 1983. С.437.</w:t>
      </w:r>
    </w:p>
  </w:footnote>
  <w:footnote w:id="2">
    <w:p w14:paraId="4241B08F" w14:textId="77777777" w:rsidR="00307A32" w:rsidRPr="00E07C26" w:rsidRDefault="00307A32" w:rsidP="00307A32">
      <w:pPr>
        <w:pStyle w:val="a4"/>
        <w:ind w:right="-284"/>
        <w:rPr>
          <w:rFonts w:ascii="Times New Roman" w:hAnsi="Times New Roman" w:cs="Times New Roman"/>
          <w:sz w:val="24"/>
          <w:szCs w:val="24"/>
        </w:rPr>
      </w:pPr>
      <w:r w:rsidRPr="00E07C26">
        <w:rPr>
          <w:rStyle w:val="a6"/>
          <w:rFonts w:ascii="Times New Roman" w:hAnsi="Times New Roman" w:cs="Times New Roman"/>
          <w:sz w:val="24"/>
          <w:szCs w:val="24"/>
        </w:rPr>
        <w:footnoteRef/>
      </w:r>
      <w:r w:rsidRPr="00E07C26">
        <w:rPr>
          <w:rFonts w:ascii="Times New Roman" w:hAnsi="Times New Roman" w:cs="Times New Roman"/>
          <w:sz w:val="24"/>
          <w:szCs w:val="24"/>
        </w:rPr>
        <w:t xml:space="preserve">  </w:t>
      </w:r>
      <w:bookmarkStart w:id="0" w:name="_Hlk24050912"/>
      <w:r w:rsidRPr="00E07C26">
        <w:rPr>
          <w:rFonts w:ascii="Times New Roman" w:hAnsi="Times New Roman" w:cs="Times New Roman"/>
          <w:sz w:val="24"/>
          <w:szCs w:val="24"/>
        </w:rPr>
        <w:t>Карл фон Чиларж. Учебник институций римского права / под. ред. проф. Юшкевича В.А. - М., 1906. С. 66 (499)</w:t>
      </w:r>
      <w:bookmarkEnd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4487B9D"/>
    <w:multiLevelType w:val="hybridMultilevel"/>
    <w:tmpl w:val="9B825FF0"/>
    <w:lvl w:ilvl="0" w:tplc="B1A0F79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65E84C22"/>
    <w:multiLevelType w:val="hybridMultilevel"/>
    <w:tmpl w:val="09160720"/>
    <w:lvl w:ilvl="0" w:tplc="04190011">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586"/>
    <w:rsid w:val="000D615B"/>
    <w:rsid w:val="001F413D"/>
    <w:rsid w:val="00281586"/>
    <w:rsid w:val="00307A32"/>
    <w:rsid w:val="00747860"/>
    <w:rsid w:val="00795B64"/>
    <w:rsid w:val="009C4DC4"/>
    <w:rsid w:val="009D3FA0"/>
    <w:rsid w:val="00A513D1"/>
    <w:rsid w:val="00C10A4D"/>
    <w:rsid w:val="00E25056"/>
    <w:rsid w:val="00E921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2393A"/>
  <w15:chartTrackingRefBased/>
  <w15:docId w15:val="{AD30E923-D104-488D-BA67-4FCE4B235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5B64"/>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5B64"/>
    <w:pPr>
      <w:ind w:left="720"/>
      <w:contextualSpacing/>
    </w:pPr>
  </w:style>
  <w:style w:type="paragraph" w:styleId="a4">
    <w:name w:val="footnote text"/>
    <w:basedOn w:val="a"/>
    <w:link w:val="a5"/>
    <w:uiPriority w:val="99"/>
    <w:semiHidden/>
    <w:unhideWhenUsed/>
    <w:rsid w:val="00307A32"/>
    <w:pPr>
      <w:spacing w:after="0" w:line="240" w:lineRule="auto"/>
    </w:pPr>
    <w:rPr>
      <w:sz w:val="20"/>
      <w:szCs w:val="20"/>
    </w:rPr>
  </w:style>
  <w:style w:type="character" w:customStyle="1" w:styleId="a5">
    <w:name w:val="Текст сноски Знак"/>
    <w:basedOn w:val="a0"/>
    <w:link w:val="a4"/>
    <w:uiPriority w:val="99"/>
    <w:semiHidden/>
    <w:rsid w:val="00307A32"/>
    <w:rPr>
      <w:sz w:val="20"/>
      <w:szCs w:val="20"/>
    </w:rPr>
  </w:style>
  <w:style w:type="character" w:styleId="a6">
    <w:name w:val="footnote reference"/>
    <w:basedOn w:val="a0"/>
    <w:uiPriority w:val="99"/>
    <w:semiHidden/>
    <w:unhideWhenUsed/>
    <w:rsid w:val="00307A3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5</Pages>
  <Words>1251</Words>
  <Characters>7131</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2019-09-15T12:11:00Z</dcterms:created>
  <dcterms:modified xsi:type="dcterms:W3CDTF">2019-11-12T14:27:00Z</dcterms:modified>
</cp:coreProperties>
</file>