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E6C" w:rsidRPr="009C1E6C" w:rsidRDefault="009C1E6C" w:rsidP="009C1E6C">
      <w:pPr>
        <w:rPr>
          <w:rFonts w:ascii="Times New Roman" w:hAnsi="Times New Roman" w:cs="Times New Roman"/>
          <w:sz w:val="28"/>
          <w:szCs w:val="28"/>
        </w:rPr>
      </w:pPr>
      <w:r>
        <w:rPr>
          <w:rFonts w:ascii="Times New Roman" w:hAnsi="Times New Roman" w:cs="Times New Roman"/>
          <w:sz w:val="28"/>
          <w:szCs w:val="28"/>
        </w:rPr>
        <w:t xml:space="preserve">УДК </w:t>
      </w:r>
      <w:r w:rsidRPr="009C1E6C">
        <w:rPr>
          <w:rFonts w:ascii="Times New Roman" w:hAnsi="Times New Roman" w:cs="Times New Roman"/>
          <w:sz w:val="28"/>
          <w:szCs w:val="28"/>
        </w:rPr>
        <w:t>004.056.5</w:t>
      </w:r>
    </w:p>
    <w:p w:rsidR="00C34BFF" w:rsidRPr="006B61C6" w:rsidRDefault="00421176" w:rsidP="00632D14">
      <w:pPr>
        <w:jc w:val="center"/>
        <w:rPr>
          <w:rFonts w:ascii="Times New Roman" w:hAnsi="Times New Roman" w:cs="Times New Roman"/>
          <w:b/>
          <w:sz w:val="28"/>
          <w:szCs w:val="28"/>
        </w:rPr>
      </w:pPr>
      <w:r w:rsidRPr="006B61C6">
        <w:rPr>
          <w:rFonts w:ascii="Times New Roman" w:eastAsia="Times New Roman" w:hAnsi="Times New Roman" w:cs="Times New Roman"/>
          <w:b/>
          <w:color w:val="292E36"/>
          <w:sz w:val="28"/>
          <w:szCs w:val="28"/>
          <w:lang w:eastAsia="ru-RU"/>
        </w:rPr>
        <w:t xml:space="preserve">Проблемы анализа данных и </w:t>
      </w:r>
      <w:r w:rsidR="00F22C09" w:rsidRPr="00F22C09">
        <w:rPr>
          <w:rFonts w:ascii="Times New Roman" w:eastAsia="Times New Roman" w:hAnsi="Times New Roman" w:cs="Times New Roman"/>
          <w:b/>
          <w:color w:val="292E36"/>
          <w:sz w:val="28"/>
          <w:szCs w:val="28"/>
          <w:lang w:eastAsia="ru-RU"/>
        </w:rPr>
        <w:t xml:space="preserve">регламент </w:t>
      </w:r>
      <w:r w:rsidR="00BE6168" w:rsidRPr="006B61C6">
        <w:rPr>
          <w:rFonts w:ascii="Times New Roman" w:hAnsi="Times New Roman" w:cs="Times New Roman"/>
          <w:b/>
          <w:sz w:val="28"/>
          <w:szCs w:val="28"/>
        </w:rPr>
        <w:t>GDPR</w:t>
      </w:r>
    </w:p>
    <w:p w:rsidR="004F6B30" w:rsidRPr="006B61C6" w:rsidRDefault="004F6B30" w:rsidP="004F6B30">
      <w:pPr>
        <w:shd w:val="clear" w:color="auto" w:fill="FEFEFE"/>
        <w:spacing w:before="120" w:after="0" w:line="360" w:lineRule="auto"/>
        <w:ind w:firstLine="709"/>
        <w:jc w:val="both"/>
        <w:rPr>
          <w:rFonts w:ascii="Times New Roman" w:eastAsia="Times New Roman" w:hAnsi="Times New Roman" w:cs="Times New Roman"/>
          <w:b/>
          <w:color w:val="292E36"/>
          <w:sz w:val="28"/>
          <w:szCs w:val="28"/>
          <w:lang w:eastAsia="ru-RU"/>
        </w:rPr>
      </w:pPr>
      <w:r>
        <w:rPr>
          <w:rFonts w:ascii="Times New Roman" w:eastAsia="Times New Roman" w:hAnsi="Times New Roman" w:cs="Times New Roman"/>
          <w:b/>
          <w:color w:val="292E36"/>
          <w:sz w:val="28"/>
          <w:szCs w:val="28"/>
          <w:lang w:eastAsia="ru-RU"/>
        </w:rPr>
        <w:t>Аннотация</w:t>
      </w:r>
    </w:p>
    <w:p w:rsidR="006B61C6" w:rsidRDefault="006B61C6" w:rsidP="00F35FB4">
      <w:pPr>
        <w:shd w:val="clear" w:color="auto" w:fill="FEFEFE"/>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современных условиях очевидное влияние </w:t>
      </w:r>
      <w:r w:rsidRPr="006B61C6">
        <w:rPr>
          <w:rFonts w:ascii="Times New Roman" w:hAnsi="Times New Roman" w:cs="Times New Roman"/>
          <w:sz w:val="28"/>
          <w:szCs w:val="28"/>
        </w:rPr>
        <w:t xml:space="preserve"> на развитие отрасли связи, в том числе </w:t>
      </w:r>
      <w:r w:rsidR="004F6B30">
        <w:rPr>
          <w:rFonts w:ascii="Times New Roman" w:hAnsi="Times New Roman" w:cs="Times New Roman"/>
          <w:sz w:val="28"/>
          <w:szCs w:val="28"/>
        </w:rPr>
        <w:t xml:space="preserve">на развитие </w:t>
      </w:r>
      <w:r w:rsidRPr="006B61C6">
        <w:rPr>
          <w:rFonts w:ascii="Times New Roman" w:hAnsi="Times New Roman" w:cs="Times New Roman"/>
          <w:sz w:val="28"/>
          <w:szCs w:val="28"/>
        </w:rPr>
        <w:t>интерне</w:t>
      </w:r>
      <w:proofErr w:type="gramStart"/>
      <w:r w:rsidRPr="006B61C6">
        <w:rPr>
          <w:rFonts w:ascii="Times New Roman" w:hAnsi="Times New Roman" w:cs="Times New Roman"/>
          <w:sz w:val="28"/>
          <w:szCs w:val="28"/>
        </w:rPr>
        <w:t>т-</w:t>
      </w:r>
      <w:proofErr w:type="gramEnd"/>
      <w:r w:rsidR="004F6B30">
        <w:rPr>
          <w:rFonts w:ascii="Times New Roman" w:hAnsi="Times New Roman" w:cs="Times New Roman"/>
          <w:sz w:val="28"/>
          <w:szCs w:val="28"/>
        </w:rPr>
        <w:t xml:space="preserve"> </w:t>
      </w:r>
      <w:r w:rsidRPr="006B61C6">
        <w:rPr>
          <w:rFonts w:ascii="Times New Roman" w:hAnsi="Times New Roman" w:cs="Times New Roman"/>
          <w:sz w:val="28"/>
          <w:szCs w:val="28"/>
        </w:rPr>
        <w:t>провайдеров в Росси</w:t>
      </w:r>
      <w:r w:rsidR="004F6B30">
        <w:rPr>
          <w:rFonts w:ascii="Times New Roman" w:hAnsi="Times New Roman" w:cs="Times New Roman"/>
          <w:sz w:val="28"/>
          <w:szCs w:val="28"/>
        </w:rPr>
        <w:t>и</w:t>
      </w:r>
      <w:r w:rsidRPr="006B61C6">
        <w:rPr>
          <w:rFonts w:ascii="Times New Roman" w:hAnsi="Times New Roman" w:cs="Times New Roman"/>
          <w:sz w:val="28"/>
          <w:szCs w:val="28"/>
        </w:rPr>
        <w:t xml:space="preserve"> оказывает </w:t>
      </w:r>
      <w:r w:rsidR="004F6B30">
        <w:rPr>
          <w:rFonts w:ascii="Times New Roman" w:hAnsi="Times New Roman" w:cs="Times New Roman"/>
          <w:sz w:val="28"/>
          <w:szCs w:val="28"/>
        </w:rPr>
        <w:t>значительное</w:t>
      </w:r>
      <w:r w:rsidRPr="006B61C6">
        <w:rPr>
          <w:rFonts w:ascii="Times New Roman" w:hAnsi="Times New Roman" w:cs="Times New Roman"/>
          <w:sz w:val="28"/>
          <w:szCs w:val="28"/>
        </w:rPr>
        <w:t xml:space="preserve"> влияние </w:t>
      </w:r>
      <w:r w:rsidR="004F6B30">
        <w:rPr>
          <w:rFonts w:ascii="Times New Roman" w:hAnsi="Times New Roman" w:cs="Times New Roman"/>
          <w:sz w:val="28"/>
          <w:szCs w:val="28"/>
        </w:rPr>
        <w:t>активное развитие з</w:t>
      </w:r>
      <w:r w:rsidRPr="006B61C6">
        <w:rPr>
          <w:rFonts w:ascii="Times New Roman" w:hAnsi="Times New Roman" w:cs="Times New Roman"/>
          <w:sz w:val="28"/>
          <w:szCs w:val="28"/>
        </w:rPr>
        <w:t>аконо</w:t>
      </w:r>
      <w:r w:rsidR="004F6B30">
        <w:rPr>
          <w:rFonts w:ascii="Times New Roman" w:hAnsi="Times New Roman" w:cs="Times New Roman"/>
          <w:sz w:val="28"/>
          <w:szCs w:val="28"/>
        </w:rPr>
        <w:t>творчество</w:t>
      </w:r>
      <w:r w:rsidRPr="006B61C6">
        <w:rPr>
          <w:rFonts w:ascii="Times New Roman" w:hAnsi="Times New Roman" w:cs="Times New Roman"/>
          <w:sz w:val="28"/>
          <w:szCs w:val="28"/>
        </w:rPr>
        <w:t xml:space="preserve"> в области сбора</w:t>
      </w:r>
      <w:r w:rsidR="004F6B30">
        <w:rPr>
          <w:rFonts w:ascii="Times New Roman" w:hAnsi="Times New Roman" w:cs="Times New Roman"/>
          <w:sz w:val="28"/>
          <w:szCs w:val="28"/>
        </w:rPr>
        <w:t>,</w:t>
      </w:r>
      <w:r w:rsidRPr="006B61C6">
        <w:rPr>
          <w:rFonts w:ascii="Times New Roman" w:hAnsi="Times New Roman" w:cs="Times New Roman"/>
          <w:sz w:val="28"/>
          <w:szCs w:val="28"/>
        </w:rPr>
        <w:t xml:space="preserve"> </w:t>
      </w:r>
      <w:r w:rsidR="004F6B30">
        <w:rPr>
          <w:rFonts w:ascii="Times New Roman" w:hAnsi="Times New Roman" w:cs="Times New Roman"/>
          <w:sz w:val="28"/>
          <w:szCs w:val="28"/>
        </w:rPr>
        <w:t xml:space="preserve"> </w:t>
      </w:r>
      <w:r w:rsidRPr="006B61C6">
        <w:rPr>
          <w:rFonts w:ascii="Times New Roman" w:hAnsi="Times New Roman" w:cs="Times New Roman"/>
          <w:sz w:val="28"/>
          <w:szCs w:val="28"/>
        </w:rPr>
        <w:t>хранения</w:t>
      </w:r>
      <w:r w:rsidR="004F6B30">
        <w:rPr>
          <w:rFonts w:ascii="Times New Roman" w:hAnsi="Times New Roman" w:cs="Times New Roman"/>
          <w:sz w:val="28"/>
          <w:szCs w:val="28"/>
        </w:rPr>
        <w:t xml:space="preserve"> и переработки </w:t>
      </w:r>
      <w:r w:rsidRPr="006B61C6">
        <w:rPr>
          <w:rFonts w:ascii="Times New Roman" w:hAnsi="Times New Roman" w:cs="Times New Roman"/>
          <w:sz w:val="28"/>
          <w:szCs w:val="28"/>
        </w:rPr>
        <w:t>данных пользователей услуг связи</w:t>
      </w:r>
      <w:r w:rsidR="004F6B30">
        <w:rPr>
          <w:rFonts w:ascii="Times New Roman" w:hAnsi="Times New Roman" w:cs="Times New Roman"/>
          <w:sz w:val="28"/>
          <w:szCs w:val="28"/>
        </w:rPr>
        <w:t xml:space="preserve"> и</w:t>
      </w:r>
      <w:r w:rsidRPr="006B61C6">
        <w:rPr>
          <w:rFonts w:ascii="Times New Roman" w:hAnsi="Times New Roman" w:cs="Times New Roman"/>
          <w:sz w:val="28"/>
          <w:szCs w:val="28"/>
        </w:rPr>
        <w:t xml:space="preserve"> прежде всего – телекоммуникационных услуг, в том числе передачи данных в</w:t>
      </w:r>
      <w:r w:rsidR="004F6B30">
        <w:rPr>
          <w:rFonts w:ascii="Times New Roman" w:hAnsi="Times New Roman" w:cs="Times New Roman"/>
          <w:sz w:val="28"/>
          <w:szCs w:val="28"/>
        </w:rPr>
        <w:t xml:space="preserve"> глобальных сетях.</w:t>
      </w:r>
    </w:p>
    <w:p w:rsidR="004F6B30" w:rsidRDefault="004F6B30" w:rsidP="00F35FB4">
      <w:pPr>
        <w:shd w:val="clear" w:color="auto" w:fill="FEFEFE"/>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Данная статья</w:t>
      </w:r>
      <w:r w:rsidRPr="004F6B30">
        <w:rPr>
          <w:rFonts w:ascii="Times New Roman" w:hAnsi="Times New Roman" w:cs="Times New Roman"/>
          <w:sz w:val="28"/>
          <w:szCs w:val="28"/>
        </w:rPr>
        <w:t xml:space="preserve"> направлена на анализ возможных последствий вступления в силу в мае 2018 года Регламента </w:t>
      </w:r>
      <w:proofErr w:type="spellStart"/>
      <w:r w:rsidRPr="004F6B30">
        <w:rPr>
          <w:rFonts w:ascii="Times New Roman" w:hAnsi="Times New Roman" w:cs="Times New Roman"/>
          <w:sz w:val="28"/>
          <w:szCs w:val="28"/>
        </w:rPr>
        <w:t>General</w:t>
      </w:r>
      <w:proofErr w:type="spellEnd"/>
      <w:r w:rsidRPr="004F6B30">
        <w:rPr>
          <w:rFonts w:ascii="Times New Roman" w:hAnsi="Times New Roman" w:cs="Times New Roman"/>
          <w:sz w:val="28"/>
          <w:szCs w:val="28"/>
        </w:rPr>
        <w:t xml:space="preserve"> </w:t>
      </w:r>
      <w:proofErr w:type="spellStart"/>
      <w:r w:rsidRPr="004F6B30">
        <w:rPr>
          <w:rFonts w:ascii="Times New Roman" w:hAnsi="Times New Roman" w:cs="Times New Roman"/>
          <w:sz w:val="28"/>
          <w:szCs w:val="28"/>
        </w:rPr>
        <w:t>Data</w:t>
      </w:r>
      <w:proofErr w:type="spellEnd"/>
      <w:r w:rsidRPr="004F6B30">
        <w:rPr>
          <w:rFonts w:ascii="Times New Roman" w:hAnsi="Times New Roman" w:cs="Times New Roman"/>
          <w:sz w:val="28"/>
          <w:szCs w:val="28"/>
        </w:rPr>
        <w:t xml:space="preserve"> </w:t>
      </w:r>
      <w:proofErr w:type="spellStart"/>
      <w:r w:rsidRPr="004F6B30">
        <w:rPr>
          <w:rFonts w:ascii="Times New Roman" w:hAnsi="Times New Roman" w:cs="Times New Roman"/>
          <w:sz w:val="28"/>
          <w:szCs w:val="28"/>
        </w:rPr>
        <w:t>Protection</w:t>
      </w:r>
      <w:proofErr w:type="spellEnd"/>
      <w:r w:rsidRPr="004F6B30">
        <w:rPr>
          <w:rFonts w:ascii="Times New Roman" w:hAnsi="Times New Roman" w:cs="Times New Roman"/>
          <w:sz w:val="28"/>
          <w:szCs w:val="28"/>
        </w:rPr>
        <w:t xml:space="preserve"> </w:t>
      </w:r>
      <w:proofErr w:type="spellStart"/>
      <w:r w:rsidRPr="004F6B30">
        <w:rPr>
          <w:rFonts w:ascii="Times New Roman" w:hAnsi="Times New Roman" w:cs="Times New Roman"/>
          <w:sz w:val="28"/>
          <w:szCs w:val="28"/>
        </w:rPr>
        <w:t>Regulation</w:t>
      </w:r>
      <w:proofErr w:type="spellEnd"/>
      <w:r w:rsidRPr="004F6B30">
        <w:rPr>
          <w:rFonts w:ascii="Times New Roman" w:hAnsi="Times New Roman" w:cs="Times New Roman"/>
          <w:sz w:val="28"/>
          <w:szCs w:val="28"/>
        </w:rPr>
        <w:t xml:space="preserve"> (GDPR) Европейского Союза для </w:t>
      </w:r>
      <w:r>
        <w:rPr>
          <w:rFonts w:ascii="Times New Roman" w:hAnsi="Times New Roman" w:cs="Times New Roman"/>
          <w:sz w:val="28"/>
          <w:szCs w:val="28"/>
        </w:rPr>
        <w:t>отечественных</w:t>
      </w:r>
      <w:r w:rsidRPr="004F6B30">
        <w:rPr>
          <w:rFonts w:ascii="Times New Roman" w:hAnsi="Times New Roman" w:cs="Times New Roman"/>
          <w:sz w:val="28"/>
          <w:szCs w:val="28"/>
        </w:rPr>
        <w:t xml:space="preserve"> операторов персональных данных (интернет-компаний </w:t>
      </w:r>
      <w:r>
        <w:rPr>
          <w:rFonts w:ascii="Times New Roman" w:hAnsi="Times New Roman" w:cs="Times New Roman"/>
          <w:sz w:val="28"/>
          <w:szCs w:val="28"/>
        </w:rPr>
        <w:t xml:space="preserve">и других </w:t>
      </w:r>
      <w:r w:rsidRPr="004F6B30">
        <w:rPr>
          <w:rFonts w:ascii="Times New Roman" w:hAnsi="Times New Roman" w:cs="Times New Roman"/>
          <w:sz w:val="28"/>
          <w:szCs w:val="28"/>
        </w:rPr>
        <w:t xml:space="preserve">телекоммуникационных компаний) предоставляющих услуги через </w:t>
      </w:r>
      <w:r>
        <w:rPr>
          <w:rFonts w:ascii="Times New Roman" w:hAnsi="Times New Roman" w:cs="Times New Roman"/>
          <w:sz w:val="28"/>
          <w:szCs w:val="28"/>
        </w:rPr>
        <w:t>глобальную сеть</w:t>
      </w:r>
      <w:r w:rsidRPr="004F6B30">
        <w:rPr>
          <w:rFonts w:ascii="Times New Roman" w:hAnsi="Times New Roman" w:cs="Times New Roman"/>
          <w:sz w:val="28"/>
          <w:szCs w:val="28"/>
        </w:rPr>
        <w:t xml:space="preserve"> для </w:t>
      </w:r>
      <w:r>
        <w:rPr>
          <w:rFonts w:ascii="Times New Roman" w:hAnsi="Times New Roman" w:cs="Times New Roman"/>
          <w:sz w:val="28"/>
          <w:szCs w:val="28"/>
        </w:rPr>
        <w:t>клиентов</w:t>
      </w:r>
      <w:r w:rsidRPr="004F6B30">
        <w:rPr>
          <w:rFonts w:ascii="Times New Roman" w:hAnsi="Times New Roman" w:cs="Times New Roman"/>
          <w:sz w:val="28"/>
          <w:szCs w:val="28"/>
        </w:rPr>
        <w:t xml:space="preserve"> в странах ЕС, в контексте действующего и </w:t>
      </w:r>
      <w:r>
        <w:rPr>
          <w:rFonts w:ascii="Times New Roman" w:hAnsi="Times New Roman" w:cs="Times New Roman"/>
          <w:sz w:val="28"/>
          <w:szCs w:val="28"/>
        </w:rPr>
        <w:t xml:space="preserve">разрабатываемых систем </w:t>
      </w:r>
      <w:r w:rsidRPr="004F6B30">
        <w:rPr>
          <w:rFonts w:ascii="Times New Roman" w:hAnsi="Times New Roman" w:cs="Times New Roman"/>
          <w:sz w:val="28"/>
          <w:szCs w:val="28"/>
        </w:rPr>
        <w:t>регулирования в Российской Федерации.</w:t>
      </w:r>
      <w:proofErr w:type="gramEnd"/>
    </w:p>
    <w:p w:rsidR="004F6B30" w:rsidRPr="004F6B30" w:rsidRDefault="004F6B30" w:rsidP="00F35FB4">
      <w:pPr>
        <w:shd w:val="clear" w:color="auto" w:fill="FEFEFE"/>
        <w:spacing w:after="0" w:line="360" w:lineRule="auto"/>
        <w:ind w:firstLine="709"/>
        <w:jc w:val="both"/>
        <w:rPr>
          <w:rFonts w:ascii="Times New Roman" w:hAnsi="Times New Roman" w:cs="Times New Roman"/>
          <w:sz w:val="28"/>
          <w:szCs w:val="28"/>
        </w:rPr>
      </w:pPr>
      <w:r w:rsidRPr="004F6B30">
        <w:rPr>
          <w:rFonts w:ascii="Times New Roman" w:hAnsi="Times New Roman" w:cs="Times New Roman"/>
          <w:sz w:val="28"/>
          <w:szCs w:val="28"/>
        </w:rPr>
        <w:t>Ключевые слова:</w:t>
      </w:r>
      <w:r>
        <w:rPr>
          <w:rFonts w:ascii="Times New Roman" w:hAnsi="Times New Roman" w:cs="Times New Roman"/>
          <w:sz w:val="28"/>
          <w:szCs w:val="28"/>
        </w:rPr>
        <w:t xml:space="preserve"> </w:t>
      </w:r>
      <w:r w:rsidR="00732EAC">
        <w:rPr>
          <w:rFonts w:ascii="Times New Roman" w:hAnsi="Times New Roman" w:cs="Times New Roman"/>
          <w:sz w:val="28"/>
          <w:szCs w:val="28"/>
        </w:rPr>
        <w:t xml:space="preserve">большие данные, защита </w:t>
      </w:r>
      <w:proofErr w:type="spellStart"/>
      <w:r w:rsidR="00732EAC">
        <w:rPr>
          <w:rFonts w:ascii="Times New Roman" w:hAnsi="Times New Roman" w:cs="Times New Roman"/>
          <w:sz w:val="28"/>
          <w:szCs w:val="28"/>
        </w:rPr>
        <w:t>ПДн</w:t>
      </w:r>
      <w:proofErr w:type="spellEnd"/>
      <w:r w:rsidR="00732EAC">
        <w:rPr>
          <w:rFonts w:ascii="Times New Roman" w:hAnsi="Times New Roman" w:cs="Times New Roman"/>
          <w:sz w:val="28"/>
          <w:szCs w:val="28"/>
        </w:rPr>
        <w:t xml:space="preserve">, </w:t>
      </w:r>
      <w:r w:rsidR="00732EAC" w:rsidRPr="006B61C6">
        <w:rPr>
          <w:rFonts w:ascii="Times New Roman" w:eastAsia="Times New Roman" w:hAnsi="Times New Roman" w:cs="Times New Roman"/>
          <w:color w:val="292E36"/>
          <w:sz w:val="28"/>
          <w:szCs w:val="28"/>
          <w:lang w:eastAsia="ru-RU"/>
        </w:rPr>
        <w:t>GDPR</w:t>
      </w:r>
      <w:r w:rsidR="00732EAC">
        <w:rPr>
          <w:rFonts w:ascii="Times New Roman" w:eastAsia="Times New Roman" w:hAnsi="Times New Roman" w:cs="Times New Roman"/>
          <w:color w:val="292E36"/>
          <w:sz w:val="28"/>
          <w:szCs w:val="28"/>
          <w:lang w:eastAsia="ru-RU"/>
        </w:rPr>
        <w:t xml:space="preserve">, </w:t>
      </w:r>
      <w:r w:rsidR="00732EAC">
        <w:rPr>
          <w:rFonts w:ascii="Times New Roman" w:hAnsi="Times New Roman" w:cs="Times New Roman"/>
          <w:sz w:val="28"/>
          <w:szCs w:val="28"/>
        </w:rPr>
        <w:t>конфиденциальность, анализ данных</w:t>
      </w:r>
    </w:p>
    <w:p w:rsidR="004F6B30" w:rsidRPr="004F6B30" w:rsidRDefault="004F6B30"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p>
    <w:p w:rsidR="008E7C59" w:rsidRPr="006B61C6" w:rsidRDefault="008E7C59" w:rsidP="00F35FB4">
      <w:pPr>
        <w:shd w:val="clear" w:color="auto" w:fill="FEFEFE"/>
        <w:spacing w:after="0" w:line="360" w:lineRule="auto"/>
        <w:ind w:firstLine="709"/>
        <w:jc w:val="both"/>
        <w:rPr>
          <w:rFonts w:ascii="Times New Roman" w:eastAsia="Times New Roman" w:hAnsi="Times New Roman" w:cs="Times New Roman"/>
          <w:b/>
          <w:color w:val="292E36"/>
          <w:sz w:val="28"/>
          <w:szCs w:val="28"/>
          <w:lang w:eastAsia="ru-RU"/>
        </w:rPr>
      </w:pPr>
      <w:r w:rsidRPr="006B61C6">
        <w:rPr>
          <w:rFonts w:ascii="Times New Roman" w:eastAsia="Times New Roman" w:hAnsi="Times New Roman" w:cs="Times New Roman"/>
          <w:b/>
          <w:color w:val="292E36"/>
          <w:sz w:val="28"/>
          <w:szCs w:val="28"/>
          <w:lang w:eastAsia="ru-RU"/>
        </w:rPr>
        <w:t>Введение</w:t>
      </w:r>
    </w:p>
    <w:p w:rsidR="009E6D76" w:rsidRPr="006B61C6" w:rsidRDefault="009E6D76"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Термин большие данные описывает большие или сложные объ</w:t>
      </w:r>
      <w:r w:rsidR="00632D14" w:rsidRPr="006B61C6">
        <w:rPr>
          <w:rFonts w:ascii="Times New Roman" w:eastAsia="Times New Roman" w:hAnsi="Times New Roman" w:cs="Times New Roman"/>
          <w:color w:val="292E36"/>
          <w:sz w:val="28"/>
          <w:szCs w:val="28"/>
          <w:lang w:eastAsia="ru-RU"/>
        </w:rPr>
        <w:t>ё</w:t>
      </w:r>
      <w:r w:rsidRPr="006B61C6">
        <w:rPr>
          <w:rFonts w:ascii="Times New Roman" w:eastAsia="Times New Roman" w:hAnsi="Times New Roman" w:cs="Times New Roman"/>
          <w:color w:val="292E36"/>
          <w:sz w:val="28"/>
          <w:szCs w:val="28"/>
          <w:lang w:eastAsia="ru-RU"/>
        </w:rPr>
        <w:t xml:space="preserve">мы данных, как структурированные, так и неструктурированные, </w:t>
      </w:r>
      <w:r w:rsidR="00632D14" w:rsidRPr="006B61C6">
        <w:rPr>
          <w:rFonts w:ascii="Times New Roman" w:eastAsia="Times New Roman" w:hAnsi="Times New Roman" w:cs="Times New Roman"/>
          <w:color w:val="292E36"/>
          <w:sz w:val="28"/>
          <w:szCs w:val="28"/>
          <w:lang w:eastAsia="ru-RU"/>
        </w:rPr>
        <w:t xml:space="preserve">в </w:t>
      </w:r>
      <w:r w:rsidRPr="006B61C6">
        <w:rPr>
          <w:rFonts w:ascii="Times New Roman" w:eastAsia="Times New Roman" w:hAnsi="Times New Roman" w:cs="Times New Roman"/>
          <w:color w:val="292E36"/>
          <w:sz w:val="28"/>
          <w:szCs w:val="28"/>
          <w:lang w:eastAsia="ru-RU"/>
        </w:rPr>
        <w:t>которы</w:t>
      </w:r>
      <w:r w:rsidR="00632D14" w:rsidRPr="006B61C6">
        <w:rPr>
          <w:rFonts w:ascii="Times New Roman" w:eastAsia="Times New Roman" w:hAnsi="Times New Roman" w:cs="Times New Roman"/>
          <w:color w:val="292E36"/>
          <w:sz w:val="28"/>
          <w:szCs w:val="28"/>
          <w:lang w:eastAsia="ru-RU"/>
        </w:rPr>
        <w:t>х</w:t>
      </w:r>
      <w:r w:rsidRPr="006B61C6">
        <w:rPr>
          <w:rFonts w:ascii="Times New Roman" w:eastAsia="Times New Roman" w:hAnsi="Times New Roman" w:cs="Times New Roman"/>
          <w:color w:val="292E36"/>
          <w:sz w:val="28"/>
          <w:szCs w:val="28"/>
          <w:lang w:eastAsia="ru-RU"/>
        </w:rPr>
        <w:t xml:space="preserve"> можно анализировать</w:t>
      </w:r>
      <w:r w:rsidR="00632D14" w:rsidRPr="006B61C6">
        <w:rPr>
          <w:rFonts w:ascii="Times New Roman" w:eastAsia="Times New Roman" w:hAnsi="Times New Roman" w:cs="Times New Roman"/>
          <w:color w:val="292E36"/>
          <w:sz w:val="28"/>
          <w:szCs w:val="28"/>
          <w:lang w:eastAsia="ru-RU"/>
        </w:rPr>
        <w:t xml:space="preserve">, </w:t>
      </w:r>
      <w:r w:rsidRPr="006B61C6">
        <w:rPr>
          <w:rFonts w:ascii="Times New Roman" w:eastAsia="Times New Roman" w:hAnsi="Times New Roman" w:cs="Times New Roman"/>
          <w:color w:val="292E36"/>
          <w:sz w:val="28"/>
          <w:szCs w:val="28"/>
          <w:lang w:eastAsia="ru-RU"/>
        </w:rPr>
        <w:t xml:space="preserve"> </w:t>
      </w:r>
      <w:r w:rsidR="00632D14" w:rsidRPr="006B61C6">
        <w:rPr>
          <w:rFonts w:ascii="Times New Roman" w:eastAsia="Times New Roman" w:hAnsi="Times New Roman" w:cs="Times New Roman"/>
          <w:color w:val="292E36"/>
          <w:sz w:val="28"/>
          <w:szCs w:val="28"/>
          <w:lang w:eastAsia="ru-RU"/>
        </w:rPr>
        <w:t>такие параметры</w:t>
      </w:r>
      <w:r w:rsidRPr="006B61C6">
        <w:rPr>
          <w:rFonts w:ascii="Times New Roman" w:eastAsia="Times New Roman" w:hAnsi="Times New Roman" w:cs="Times New Roman"/>
          <w:color w:val="292E36"/>
          <w:sz w:val="28"/>
          <w:szCs w:val="28"/>
          <w:lang w:eastAsia="ru-RU"/>
        </w:rPr>
        <w:t>, как объем, скорость и разнообразие</w:t>
      </w:r>
      <w:r w:rsidR="00C34BFF" w:rsidRPr="006B61C6">
        <w:rPr>
          <w:rFonts w:ascii="Times New Roman" w:eastAsia="Times New Roman" w:hAnsi="Times New Roman" w:cs="Times New Roman"/>
          <w:color w:val="292E36"/>
          <w:sz w:val="28"/>
          <w:szCs w:val="28"/>
          <w:lang w:eastAsia="ru-RU"/>
        </w:rPr>
        <w:t>[1]</w:t>
      </w:r>
      <w:r w:rsidRPr="006B61C6">
        <w:rPr>
          <w:rFonts w:ascii="Times New Roman" w:eastAsia="Times New Roman" w:hAnsi="Times New Roman" w:cs="Times New Roman"/>
          <w:color w:val="292E36"/>
          <w:sz w:val="28"/>
          <w:szCs w:val="28"/>
          <w:lang w:eastAsia="ru-RU"/>
        </w:rPr>
        <w:t>. Сегодня большие данные стали капиталом, причем предприятия существенно улучшают свою деятельность и отношения с клиентами, а научные круги развивают и расширяют исследования (например, в области климата [3] или биологических исследований [</w:t>
      </w:r>
      <w:r w:rsidR="00C34BFF" w:rsidRPr="006B61C6">
        <w:rPr>
          <w:rFonts w:ascii="Times New Roman" w:eastAsia="Times New Roman" w:hAnsi="Times New Roman" w:cs="Times New Roman"/>
          <w:color w:val="292E36"/>
          <w:sz w:val="28"/>
          <w:szCs w:val="28"/>
          <w:lang w:eastAsia="ru-RU"/>
        </w:rPr>
        <w:t>2</w:t>
      </w:r>
      <w:r w:rsidRPr="006B61C6">
        <w:rPr>
          <w:rFonts w:ascii="Times New Roman" w:eastAsia="Times New Roman" w:hAnsi="Times New Roman" w:cs="Times New Roman"/>
          <w:color w:val="292E36"/>
          <w:sz w:val="28"/>
          <w:szCs w:val="28"/>
          <w:lang w:eastAsia="ru-RU"/>
        </w:rPr>
        <w:t>]</w:t>
      </w:r>
      <w:r w:rsidR="00421176" w:rsidRPr="006B61C6">
        <w:rPr>
          <w:rFonts w:ascii="Times New Roman" w:eastAsia="Times New Roman" w:hAnsi="Times New Roman" w:cs="Times New Roman"/>
          <w:color w:val="292E36"/>
          <w:sz w:val="28"/>
          <w:szCs w:val="28"/>
          <w:lang w:eastAsia="ru-RU"/>
        </w:rPr>
        <w:t>)</w:t>
      </w:r>
      <w:r w:rsidRPr="006B61C6">
        <w:rPr>
          <w:rFonts w:ascii="Times New Roman" w:eastAsia="Times New Roman" w:hAnsi="Times New Roman" w:cs="Times New Roman"/>
          <w:color w:val="292E36"/>
          <w:sz w:val="28"/>
          <w:szCs w:val="28"/>
          <w:lang w:eastAsia="ru-RU"/>
        </w:rPr>
        <w:t xml:space="preserve">. Кроме того, для огромного объема, скорости генерации и разнообразия данных требуются специальные архитектуры для хранения и обработки (например, </w:t>
      </w:r>
      <w:proofErr w:type="spellStart"/>
      <w:r w:rsidRPr="006B61C6">
        <w:rPr>
          <w:rFonts w:ascii="Times New Roman" w:eastAsia="Times New Roman" w:hAnsi="Times New Roman" w:cs="Times New Roman"/>
          <w:color w:val="292E36"/>
          <w:sz w:val="28"/>
          <w:szCs w:val="28"/>
          <w:lang w:eastAsia="ru-RU"/>
        </w:rPr>
        <w:t>MapReduce</w:t>
      </w:r>
      <w:proofErr w:type="spellEnd"/>
      <w:r w:rsidRPr="006B61C6">
        <w:rPr>
          <w:rFonts w:ascii="Times New Roman" w:eastAsia="Times New Roman" w:hAnsi="Times New Roman" w:cs="Times New Roman"/>
          <w:color w:val="292E36"/>
          <w:sz w:val="28"/>
          <w:szCs w:val="28"/>
          <w:lang w:eastAsia="ru-RU"/>
        </w:rPr>
        <w:t xml:space="preserve"> [</w:t>
      </w:r>
      <w:r w:rsidR="00C34BFF" w:rsidRPr="006B61C6">
        <w:rPr>
          <w:rFonts w:ascii="Times New Roman" w:eastAsia="Times New Roman" w:hAnsi="Times New Roman" w:cs="Times New Roman"/>
          <w:color w:val="292E36"/>
          <w:sz w:val="28"/>
          <w:szCs w:val="28"/>
          <w:lang w:eastAsia="ru-RU"/>
        </w:rPr>
        <w:t>4</w:t>
      </w:r>
      <w:r w:rsidRPr="006B61C6">
        <w:rPr>
          <w:rFonts w:ascii="Times New Roman" w:eastAsia="Times New Roman" w:hAnsi="Times New Roman" w:cs="Times New Roman"/>
          <w:color w:val="292E36"/>
          <w:sz w:val="28"/>
          <w:szCs w:val="28"/>
          <w:lang w:eastAsia="ru-RU"/>
        </w:rPr>
        <w:t xml:space="preserve">] или </w:t>
      </w:r>
      <w:proofErr w:type="spellStart"/>
      <w:r w:rsidRPr="006B61C6">
        <w:rPr>
          <w:rFonts w:ascii="Times New Roman" w:eastAsia="Times New Roman" w:hAnsi="Times New Roman" w:cs="Times New Roman"/>
          <w:color w:val="292E36"/>
          <w:sz w:val="28"/>
          <w:szCs w:val="28"/>
          <w:lang w:eastAsia="ru-RU"/>
        </w:rPr>
        <w:t>Apache</w:t>
      </w:r>
      <w:proofErr w:type="spellEnd"/>
      <w:r w:rsidRPr="006B61C6">
        <w:rPr>
          <w:rFonts w:ascii="Times New Roman" w:eastAsia="Times New Roman" w:hAnsi="Times New Roman" w:cs="Times New Roman"/>
          <w:color w:val="292E36"/>
          <w:sz w:val="28"/>
          <w:szCs w:val="28"/>
          <w:lang w:eastAsia="ru-RU"/>
        </w:rPr>
        <w:t xml:space="preserve"> Hive1). С юридической точки зрения, в этом документе </w:t>
      </w:r>
      <w:r w:rsidR="00632D14" w:rsidRPr="006B61C6">
        <w:rPr>
          <w:rFonts w:ascii="Times New Roman" w:eastAsia="Times New Roman" w:hAnsi="Times New Roman" w:cs="Times New Roman"/>
          <w:color w:val="292E36"/>
          <w:sz w:val="28"/>
          <w:szCs w:val="28"/>
          <w:lang w:eastAsia="ru-RU"/>
        </w:rPr>
        <w:t xml:space="preserve">все </w:t>
      </w:r>
      <w:r w:rsidRPr="006B61C6">
        <w:rPr>
          <w:rFonts w:ascii="Times New Roman" w:eastAsia="Times New Roman" w:hAnsi="Times New Roman" w:cs="Times New Roman"/>
          <w:color w:val="292E36"/>
          <w:sz w:val="28"/>
          <w:szCs w:val="28"/>
          <w:lang w:eastAsia="ru-RU"/>
        </w:rPr>
        <w:t xml:space="preserve"> фокусируе</w:t>
      </w:r>
      <w:r w:rsidR="00632D14" w:rsidRPr="006B61C6">
        <w:rPr>
          <w:rFonts w:ascii="Times New Roman" w:eastAsia="Times New Roman" w:hAnsi="Times New Roman" w:cs="Times New Roman"/>
          <w:color w:val="292E36"/>
          <w:sz w:val="28"/>
          <w:szCs w:val="28"/>
          <w:lang w:eastAsia="ru-RU"/>
        </w:rPr>
        <w:t xml:space="preserve">тся </w:t>
      </w:r>
      <w:r w:rsidRPr="006B61C6">
        <w:rPr>
          <w:rFonts w:ascii="Times New Roman" w:eastAsia="Times New Roman" w:hAnsi="Times New Roman" w:cs="Times New Roman"/>
          <w:color w:val="292E36"/>
          <w:sz w:val="28"/>
          <w:szCs w:val="28"/>
          <w:lang w:eastAsia="ru-RU"/>
        </w:rPr>
        <w:t xml:space="preserve">на </w:t>
      </w:r>
      <w:r w:rsidR="00632D14" w:rsidRPr="006B61C6">
        <w:rPr>
          <w:rFonts w:ascii="Times New Roman" w:eastAsia="Times New Roman" w:hAnsi="Times New Roman" w:cs="Times New Roman"/>
          <w:color w:val="292E36"/>
          <w:sz w:val="28"/>
          <w:szCs w:val="28"/>
          <w:lang w:eastAsia="ru-RU"/>
        </w:rPr>
        <w:t>о</w:t>
      </w:r>
      <w:r w:rsidRPr="006B61C6">
        <w:rPr>
          <w:rFonts w:ascii="Times New Roman" w:eastAsia="Times New Roman" w:hAnsi="Times New Roman" w:cs="Times New Roman"/>
          <w:color w:val="292E36"/>
          <w:sz w:val="28"/>
          <w:szCs w:val="28"/>
          <w:lang w:eastAsia="ru-RU"/>
        </w:rPr>
        <w:t xml:space="preserve">бщем </w:t>
      </w:r>
      <w:r w:rsidRPr="006B61C6">
        <w:rPr>
          <w:rFonts w:ascii="Times New Roman" w:eastAsia="Times New Roman" w:hAnsi="Times New Roman" w:cs="Times New Roman"/>
          <w:color w:val="292E36"/>
          <w:sz w:val="28"/>
          <w:szCs w:val="28"/>
          <w:lang w:eastAsia="ru-RU"/>
        </w:rPr>
        <w:lastRenderedPageBreak/>
        <w:t>регламенте ЕС по защите данных (GDPR) [</w:t>
      </w:r>
      <w:r w:rsidR="00C34BFF" w:rsidRPr="006B61C6">
        <w:rPr>
          <w:rFonts w:ascii="Times New Roman" w:eastAsia="Times New Roman" w:hAnsi="Times New Roman" w:cs="Times New Roman"/>
          <w:color w:val="292E36"/>
          <w:sz w:val="28"/>
          <w:szCs w:val="28"/>
          <w:lang w:eastAsia="ru-RU"/>
        </w:rPr>
        <w:t>5</w:t>
      </w:r>
      <w:r w:rsidRPr="006B61C6">
        <w:rPr>
          <w:rFonts w:ascii="Times New Roman" w:eastAsia="Times New Roman" w:hAnsi="Times New Roman" w:cs="Times New Roman"/>
          <w:color w:val="292E36"/>
          <w:sz w:val="28"/>
          <w:szCs w:val="28"/>
          <w:lang w:eastAsia="ru-RU"/>
        </w:rPr>
        <w:t xml:space="preserve">], </w:t>
      </w:r>
      <w:proofErr w:type="gramStart"/>
      <w:r w:rsidRPr="006B61C6">
        <w:rPr>
          <w:rFonts w:ascii="Times New Roman" w:eastAsia="Times New Roman" w:hAnsi="Times New Roman" w:cs="Times New Roman"/>
          <w:color w:val="292E36"/>
          <w:sz w:val="28"/>
          <w:szCs w:val="28"/>
          <w:lang w:eastAsia="ru-RU"/>
        </w:rPr>
        <w:t>который</w:t>
      </w:r>
      <w:proofErr w:type="gramEnd"/>
      <w:r w:rsidRPr="006B61C6">
        <w:rPr>
          <w:rFonts w:ascii="Times New Roman" w:eastAsia="Times New Roman" w:hAnsi="Times New Roman" w:cs="Times New Roman"/>
          <w:color w:val="292E36"/>
          <w:sz w:val="28"/>
          <w:szCs w:val="28"/>
          <w:lang w:eastAsia="ru-RU"/>
        </w:rPr>
        <w:t xml:space="preserve"> вступил в силу в мае 2018 года. Он актуален для всех организаций внутри Европейского Союза (ЕС), Европейского Экономическое пространство (EEA), а также организаци</w:t>
      </w:r>
      <w:r w:rsidR="00632D14" w:rsidRPr="006B61C6">
        <w:rPr>
          <w:rFonts w:ascii="Times New Roman" w:eastAsia="Times New Roman" w:hAnsi="Times New Roman" w:cs="Times New Roman"/>
          <w:color w:val="292E36"/>
          <w:sz w:val="28"/>
          <w:szCs w:val="28"/>
          <w:lang w:eastAsia="ru-RU"/>
        </w:rPr>
        <w:t>й</w:t>
      </w:r>
      <w:r w:rsidRPr="006B61C6">
        <w:rPr>
          <w:rFonts w:ascii="Times New Roman" w:eastAsia="Times New Roman" w:hAnsi="Times New Roman" w:cs="Times New Roman"/>
          <w:color w:val="292E36"/>
          <w:sz w:val="28"/>
          <w:szCs w:val="28"/>
          <w:lang w:eastAsia="ru-RU"/>
        </w:rPr>
        <w:t xml:space="preserve"> из других стран, если они обрабатывают данные европейских граждан. Таким образом, GDPR оказывает влияние на большинство крупных компаний во всем мире.</w:t>
      </w:r>
    </w:p>
    <w:p w:rsidR="008E7C59" w:rsidRPr="006B61C6" w:rsidRDefault="008E7C59" w:rsidP="004F6B30">
      <w:pPr>
        <w:shd w:val="clear" w:color="auto" w:fill="FEFEFE"/>
        <w:spacing w:before="120" w:after="0" w:line="360" w:lineRule="auto"/>
        <w:ind w:firstLine="709"/>
        <w:jc w:val="both"/>
        <w:rPr>
          <w:rFonts w:ascii="Times New Roman" w:eastAsia="Times New Roman" w:hAnsi="Times New Roman" w:cs="Times New Roman"/>
          <w:b/>
          <w:color w:val="292E36"/>
          <w:sz w:val="28"/>
          <w:szCs w:val="28"/>
          <w:lang w:eastAsia="ru-RU"/>
        </w:rPr>
      </w:pPr>
      <w:r w:rsidRPr="006B61C6">
        <w:rPr>
          <w:rFonts w:ascii="Times New Roman" w:eastAsia="Times New Roman" w:hAnsi="Times New Roman" w:cs="Times New Roman"/>
          <w:b/>
          <w:color w:val="292E36"/>
          <w:sz w:val="28"/>
          <w:szCs w:val="28"/>
          <w:lang w:eastAsia="ru-RU"/>
        </w:rPr>
        <w:t>Общий обзор</w:t>
      </w:r>
    </w:p>
    <w:p w:rsidR="009E6D76" w:rsidRPr="006B61C6" w:rsidRDefault="009E6D76" w:rsidP="009E6D76">
      <w:pPr>
        <w:shd w:val="clear" w:color="auto" w:fill="FEFEFE"/>
        <w:tabs>
          <w:tab w:val="left" w:pos="1830"/>
        </w:tabs>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GDPR регулирует сбор, хранение и обработку персональных данных. К персональным данным относятся любые данные, которые могут быть связаны с конкретным физическим лицом. Сюда входят не только прямые персональные идентификаторы (например, полное имя, национальный идентификационный номер), но и косвенные идентификаторы</w:t>
      </w:r>
      <w:proofErr w:type="gramStart"/>
      <w:r w:rsidRPr="006B61C6">
        <w:rPr>
          <w:rFonts w:ascii="Times New Roman" w:eastAsia="Times New Roman" w:hAnsi="Times New Roman" w:cs="Times New Roman"/>
          <w:color w:val="292E36"/>
          <w:sz w:val="28"/>
          <w:szCs w:val="28"/>
          <w:lang w:eastAsia="ru-RU"/>
        </w:rPr>
        <w:t>.</w:t>
      </w:r>
      <w:proofErr w:type="gramEnd"/>
      <w:r w:rsidRPr="006B61C6">
        <w:rPr>
          <w:rFonts w:ascii="Times New Roman" w:eastAsia="Times New Roman" w:hAnsi="Times New Roman" w:cs="Times New Roman"/>
          <w:color w:val="292E36"/>
          <w:sz w:val="28"/>
          <w:szCs w:val="28"/>
          <w:lang w:eastAsia="ru-RU"/>
        </w:rPr>
        <w:t xml:space="preserve"> </w:t>
      </w:r>
      <w:proofErr w:type="gramStart"/>
      <w:r w:rsidRPr="006B61C6">
        <w:rPr>
          <w:rFonts w:ascii="Times New Roman" w:eastAsia="Times New Roman" w:hAnsi="Times New Roman" w:cs="Times New Roman"/>
          <w:color w:val="292E36"/>
          <w:sz w:val="28"/>
          <w:szCs w:val="28"/>
          <w:lang w:eastAsia="ru-RU"/>
        </w:rPr>
        <w:t>н</w:t>
      </w:r>
      <w:proofErr w:type="gramEnd"/>
      <w:r w:rsidRPr="006B61C6">
        <w:rPr>
          <w:rFonts w:ascii="Times New Roman" w:eastAsia="Times New Roman" w:hAnsi="Times New Roman" w:cs="Times New Roman"/>
          <w:color w:val="292E36"/>
          <w:sz w:val="28"/>
          <w:szCs w:val="28"/>
          <w:lang w:eastAsia="ru-RU"/>
        </w:rPr>
        <w:t xml:space="preserve">апример, номера телефонов, IP-адреса или фотографии с идентифицируемыми людьми. Данные, которые не включают такие идентификаторы, обычно считаются анонимными и выходят за рамки GDPR. Результаты анализа больших данных очень часто представляют собой </w:t>
      </w:r>
      <w:proofErr w:type="spellStart"/>
      <w:r w:rsidRPr="006B61C6">
        <w:rPr>
          <w:rFonts w:ascii="Times New Roman" w:eastAsia="Times New Roman" w:hAnsi="Times New Roman" w:cs="Times New Roman"/>
          <w:color w:val="292E36"/>
          <w:sz w:val="28"/>
          <w:szCs w:val="28"/>
          <w:lang w:eastAsia="ru-RU"/>
        </w:rPr>
        <w:t>бе</w:t>
      </w:r>
      <w:r w:rsidR="00632D14" w:rsidRPr="006B61C6">
        <w:rPr>
          <w:rFonts w:ascii="Times New Roman" w:eastAsia="Times New Roman" w:hAnsi="Times New Roman" w:cs="Times New Roman"/>
          <w:color w:val="292E36"/>
          <w:sz w:val="28"/>
          <w:szCs w:val="28"/>
          <w:lang w:eastAsia="ru-RU"/>
        </w:rPr>
        <w:t>зс</w:t>
      </w:r>
      <w:r w:rsidRPr="006B61C6">
        <w:rPr>
          <w:rFonts w:ascii="Times New Roman" w:eastAsia="Times New Roman" w:hAnsi="Times New Roman" w:cs="Times New Roman"/>
          <w:color w:val="292E36"/>
          <w:sz w:val="28"/>
          <w:szCs w:val="28"/>
          <w:lang w:eastAsia="ru-RU"/>
        </w:rPr>
        <w:t>сылочные</w:t>
      </w:r>
      <w:proofErr w:type="spellEnd"/>
      <w:r w:rsidRPr="006B61C6">
        <w:rPr>
          <w:rFonts w:ascii="Times New Roman" w:eastAsia="Times New Roman" w:hAnsi="Times New Roman" w:cs="Times New Roman"/>
          <w:color w:val="292E36"/>
          <w:sz w:val="28"/>
          <w:szCs w:val="28"/>
          <w:lang w:eastAsia="ru-RU"/>
        </w:rPr>
        <w:t xml:space="preserve"> статистические данные, поэтому </w:t>
      </w:r>
      <w:r w:rsidR="00632D14" w:rsidRPr="006B61C6">
        <w:rPr>
          <w:rFonts w:ascii="Times New Roman" w:eastAsia="Times New Roman" w:hAnsi="Times New Roman" w:cs="Times New Roman"/>
          <w:color w:val="292E36"/>
          <w:sz w:val="28"/>
          <w:szCs w:val="28"/>
          <w:lang w:eastAsia="ru-RU"/>
        </w:rPr>
        <w:t xml:space="preserve">самый </w:t>
      </w:r>
      <w:r w:rsidRPr="006B61C6">
        <w:rPr>
          <w:rFonts w:ascii="Times New Roman" w:eastAsia="Times New Roman" w:hAnsi="Times New Roman" w:cs="Times New Roman"/>
          <w:color w:val="292E36"/>
          <w:sz w:val="28"/>
          <w:szCs w:val="28"/>
          <w:lang w:eastAsia="ru-RU"/>
        </w:rPr>
        <w:t xml:space="preserve">простой способ соответствовать всем требованиям GDPR - это обрабатывать только анонимные данные. Однако определение анонимности не является тривиальным. Даже если из набора данных удаляют идентифицируемые параметры, существует ненулевая возможность повторной идентификации отдельных лиц, путём объединения набора данных с другой информацией. Этот подход для </w:t>
      </w:r>
      <w:proofErr w:type="spellStart"/>
      <w:r w:rsidRPr="006B61C6">
        <w:rPr>
          <w:rFonts w:ascii="Times New Roman" w:eastAsia="Times New Roman" w:hAnsi="Times New Roman" w:cs="Times New Roman"/>
          <w:color w:val="292E36"/>
          <w:sz w:val="28"/>
          <w:szCs w:val="28"/>
          <w:lang w:eastAsia="ru-RU"/>
        </w:rPr>
        <w:t>деанонимизации</w:t>
      </w:r>
      <w:proofErr w:type="spellEnd"/>
      <w:r w:rsidRPr="006B61C6">
        <w:rPr>
          <w:rFonts w:ascii="Times New Roman" w:eastAsia="Times New Roman" w:hAnsi="Times New Roman" w:cs="Times New Roman"/>
          <w:color w:val="292E36"/>
          <w:sz w:val="28"/>
          <w:szCs w:val="28"/>
          <w:lang w:eastAsia="ru-RU"/>
        </w:rPr>
        <w:t xml:space="preserve"> называется атакой с помощью фоновых знаний [</w:t>
      </w:r>
      <w:r w:rsidR="00C34BFF" w:rsidRPr="006B61C6">
        <w:rPr>
          <w:rFonts w:ascii="Times New Roman" w:eastAsia="Times New Roman" w:hAnsi="Times New Roman" w:cs="Times New Roman"/>
          <w:color w:val="292E36"/>
          <w:sz w:val="28"/>
          <w:szCs w:val="28"/>
          <w:lang w:eastAsia="ru-RU"/>
        </w:rPr>
        <w:t>6</w:t>
      </w:r>
      <w:r w:rsidRPr="006B61C6">
        <w:rPr>
          <w:rFonts w:ascii="Times New Roman" w:eastAsia="Times New Roman" w:hAnsi="Times New Roman" w:cs="Times New Roman"/>
          <w:color w:val="292E36"/>
          <w:sz w:val="28"/>
          <w:szCs w:val="28"/>
          <w:lang w:eastAsia="ru-RU"/>
        </w:rPr>
        <w:t>], [</w:t>
      </w:r>
      <w:r w:rsidR="00C34BFF" w:rsidRPr="006B61C6">
        <w:rPr>
          <w:rFonts w:ascii="Times New Roman" w:eastAsia="Times New Roman" w:hAnsi="Times New Roman" w:cs="Times New Roman"/>
          <w:color w:val="292E36"/>
          <w:sz w:val="28"/>
          <w:szCs w:val="28"/>
          <w:lang w:eastAsia="ru-RU"/>
        </w:rPr>
        <w:t>7</w:t>
      </w:r>
      <w:r w:rsidRPr="006B61C6">
        <w:rPr>
          <w:rFonts w:ascii="Times New Roman" w:eastAsia="Times New Roman" w:hAnsi="Times New Roman" w:cs="Times New Roman"/>
          <w:color w:val="292E36"/>
          <w:sz w:val="28"/>
          <w:szCs w:val="28"/>
          <w:lang w:eastAsia="ru-RU"/>
        </w:rPr>
        <w:t>].</w:t>
      </w:r>
    </w:p>
    <w:p w:rsidR="008E7C59" w:rsidRPr="006B61C6" w:rsidRDefault="008E7C59" w:rsidP="004F6B30">
      <w:pPr>
        <w:shd w:val="clear" w:color="auto" w:fill="FEFEFE"/>
        <w:spacing w:before="120" w:after="0" w:line="360" w:lineRule="auto"/>
        <w:ind w:firstLine="709"/>
        <w:jc w:val="both"/>
        <w:rPr>
          <w:rFonts w:ascii="Times New Roman" w:eastAsia="Times New Roman" w:hAnsi="Times New Roman" w:cs="Times New Roman"/>
          <w:b/>
          <w:color w:val="292E36"/>
          <w:sz w:val="28"/>
          <w:szCs w:val="28"/>
          <w:lang w:eastAsia="ru-RU"/>
        </w:rPr>
      </w:pPr>
      <w:r w:rsidRPr="006B61C6">
        <w:rPr>
          <w:rFonts w:ascii="Times New Roman" w:eastAsia="Times New Roman" w:hAnsi="Times New Roman" w:cs="Times New Roman"/>
          <w:b/>
          <w:color w:val="292E36"/>
          <w:sz w:val="28"/>
          <w:szCs w:val="28"/>
          <w:lang w:eastAsia="ru-RU"/>
        </w:rPr>
        <w:t xml:space="preserve">GDPR как европейский регулятор защиты </w:t>
      </w:r>
      <w:proofErr w:type="spellStart"/>
      <w:r w:rsidRPr="006B61C6">
        <w:rPr>
          <w:rFonts w:ascii="Times New Roman" w:eastAsia="Times New Roman" w:hAnsi="Times New Roman" w:cs="Times New Roman"/>
          <w:b/>
          <w:color w:val="292E36"/>
          <w:sz w:val="28"/>
          <w:szCs w:val="28"/>
          <w:lang w:eastAsia="ru-RU"/>
        </w:rPr>
        <w:t>ПДн</w:t>
      </w:r>
      <w:proofErr w:type="spellEnd"/>
    </w:p>
    <w:p w:rsidR="00BE6168"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 xml:space="preserve">Цель внедрения новой редакции GDPR в систему защиты персональных данных состоит в том, чтобы защитить всех граждан ЕС от нарушения конфиденциальности и нарушениях в процессе доступа к данным в современном мире, который управляется данными и их производными. Хотя основные принципы конфиденциальности данных по-прежнему остаются такими же, как и в предыдущей директиве, </w:t>
      </w:r>
      <w:r w:rsidR="00632D14" w:rsidRPr="006B61C6">
        <w:rPr>
          <w:rFonts w:ascii="Times New Roman" w:eastAsia="Times New Roman" w:hAnsi="Times New Roman" w:cs="Times New Roman"/>
          <w:color w:val="292E36"/>
          <w:sz w:val="28"/>
          <w:szCs w:val="28"/>
          <w:lang w:eastAsia="ru-RU"/>
        </w:rPr>
        <w:t xml:space="preserve">в новой редакции </w:t>
      </w:r>
      <w:r w:rsidRPr="006B61C6">
        <w:rPr>
          <w:rFonts w:ascii="Times New Roman" w:eastAsia="Times New Roman" w:hAnsi="Times New Roman" w:cs="Times New Roman"/>
          <w:color w:val="292E36"/>
          <w:sz w:val="28"/>
          <w:szCs w:val="28"/>
          <w:lang w:eastAsia="ru-RU"/>
        </w:rPr>
        <w:t xml:space="preserve">в политику </w:t>
      </w:r>
      <w:r w:rsidRPr="006B61C6">
        <w:rPr>
          <w:rFonts w:ascii="Times New Roman" w:eastAsia="Times New Roman" w:hAnsi="Times New Roman" w:cs="Times New Roman"/>
          <w:color w:val="292E36"/>
          <w:sz w:val="28"/>
          <w:szCs w:val="28"/>
          <w:lang w:eastAsia="ru-RU"/>
        </w:rPr>
        <w:lastRenderedPageBreak/>
        <w:t>регулирования было предложено внести множество изменений</w:t>
      </w:r>
      <w:r w:rsidR="00632D14" w:rsidRPr="006B61C6">
        <w:rPr>
          <w:rFonts w:ascii="Times New Roman" w:eastAsia="Times New Roman" w:hAnsi="Times New Roman" w:cs="Times New Roman"/>
          <w:color w:val="292E36"/>
          <w:sz w:val="28"/>
          <w:szCs w:val="28"/>
          <w:lang w:eastAsia="ru-RU"/>
        </w:rPr>
        <w:t>,</w:t>
      </w:r>
      <w:r w:rsidR="00B10E14" w:rsidRPr="006B61C6">
        <w:rPr>
          <w:rFonts w:ascii="Times New Roman" w:eastAsia="Times New Roman" w:hAnsi="Times New Roman" w:cs="Times New Roman"/>
          <w:color w:val="292E36"/>
          <w:sz w:val="28"/>
          <w:szCs w:val="28"/>
          <w:lang w:eastAsia="ru-RU"/>
        </w:rPr>
        <w:t xml:space="preserve"> где</w:t>
      </w:r>
      <w:r w:rsidRPr="006B61C6">
        <w:rPr>
          <w:rFonts w:ascii="Times New Roman" w:eastAsia="Times New Roman" w:hAnsi="Times New Roman" w:cs="Times New Roman"/>
          <w:color w:val="292E36"/>
          <w:sz w:val="28"/>
          <w:szCs w:val="28"/>
          <w:lang w:eastAsia="ru-RU"/>
        </w:rPr>
        <w:t xml:space="preserve"> ключевые </w:t>
      </w:r>
      <w:r w:rsidR="00F35FB4" w:rsidRPr="006B61C6">
        <w:rPr>
          <w:rFonts w:ascii="Times New Roman" w:eastAsia="Times New Roman" w:hAnsi="Times New Roman" w:cs="Times New Roman"/>
          <w:color w:val="292E36"/>
          <w:sz w:val="28"/>
          <w:szCs w:val="28"/>
          <w:lang w:eastAsia="ru-RU"/>
        </w:rPr>
        <w:t>из них:</w:t>
      </w:r>
    </w:p>
    <w:p w:rsidR="00BE6168"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t>Экстерриториальность</w:t>
      </w:r>
      <w:r w:rsidR="00F35FB4" w:rsidRPr="006B61C6">
        <w:rPr>
          <w:rStyle w:val="20"/>
          <w:rFonts w:eastAsiaTheme="minorHAnsi"/>
          <w:sz w:val="28"/>
          <w:szCs w:val="28"/>
        </w:rPr>
        <w:t xml:space="preserve">. </w:t>
      </w:r>
      <w:proofErr w:type="gramStart"/>
      <w:r w:rsidRPr="006B61C6">
        <w:rPr>
          <w:rFonts w:ascii="Times New Roman" w:eastAsia="Times New Roman" w:hAnsi="Times New Roman" w:cs="Times New Roman"/>
          <w:color w:val="292E36"/>
          <w:sz w:val="28"/>
          <w:szCs w:val="28"/>
          <w:lang w:eastAsia="ru-RU"/>
        </w:rPr>
        <w:t>Возможно, самое большое изменение в регулирующем поле конфиденциальности данных связано с расширенной юрисдикцией GDPR, поскольку она применяется ко всем компаниям, обрабатывающим персональные данные субъектов данных, проживающих в Евросоюзе, независимо от места прописки компании, когда ее деятельность связана с предложением товаров или услуг гражданам ЕС (независимо от того, требуется ли оплата) и мониторингом поведения, которое имеет место в рамках ЕС.</w:t>
      </w:r>
      <w:proofErr w:type="gramEnd"/>
      <w:r w:rsidRPr="006B61C6">
        <w:rPr>
          <w:rFonts w:ascii="Times New Roman" w:eastAsia="Times New Roman" w:hAnsi="Times New Roman" w:cs="Times New Roman"/>
          <w:color w:val="292E36"/>
          <w:sz w:val="28"/>
          <w:szCs w:val="28"/>
          <w:lang w:eastAsia="ru-RU"/>
        </w:rPr>
        <w:t> Не</w:t>
      </w:r>
      <w:r w:rsidR="00B10E14" w:rsidRPr="006B61C6">
        <w:rPr>
          <w:rFonts w:ascii="Times New Roman" w:eastAsia="Times New Roman" w:hAnsi="Times New Roman" w:cs="Times New Roman"/>
          <w:color w:val="292E36"/>
          <w:sz w:val="28"/>
          <w:szCs w:val="28"/>
          <w:lang w:eastAsia="ru-RU"/>
        </w:rPr>
        <w:t xml:space="preserve"> </w:t>
      </w:r>
      <w:r w:rsidRPr="006B61C6">
        <w:rPr>
          <w:rFonts w:ascii="Times New Roman" w:eastAsia="Times New Roman" w:hAnsi="Times New Roman" w:cs="Times New Roman"/>
          <w:color w:val="292E36"/>
          <w:sz w:val="28"/>
          <w:szCs w:val="28"/>
          <w:lang w:eastAsia="ru-RU"/>
        </w:rPr>
        <w:t>входящие в ЕС предприятия, обрабатывающие данные граждан ЕС, должны назначить своего представителя в ЕС.</w:t>
      </w:r>
    </w:p>
    <w:p w:rsidR="00BE6168"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 xml:space="preserve">Важно отметить, что эти правила применяются как к контроллерам, так и к процессорам – то есть </w:t>
      </w:r>
      <w:r w:rsidR="00B10E14" w:rsidRPr="006B61C6">
        <w:rPr>
          <w:rFonts w:ascii="Times New Roman" w:eastAsia="Times New Roman" w:hAnsi="Times New Roman" w:cs="Times New Roman"/>
          <w:color w:val="292E36"/>
          <w:sz w:val="28"/>
          <w:szCs w:val="28"/>
          <w:lang w:eastAsia="ru-RU"/>
        </w:rPr>
        <w:t xml:space="preserve">так называемые </w:t>
      </w:r>
      <w:r w:rsidRPr="006B61C6">
        <w:rPr>
          <w:rFonts w:ascii="Times New Roman" w:eastAsia="Times New Roman" w:hAnsi="Times New Roman" w:cs="Times New Roman"/>
          <w:color w:val="292E36"/>
          <w:sz w:val="28"/>
          <w:szCs w:val="28"/>
          <w:lang w:eastAsia="ru-RU"/>
        </w:rPr>
        <w:t>"облака" не освобождаются от применения GDPR.</w:t>
      </w:r>
    </w:p>
    <w:p w:rsidR="00BE6168"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t>Согласие</w:t>
      </w:r>
      <w:r w:rsidR="00F35FB4" w:rsidRPr="006B61C6">
        <w:rPr>
          <w:rStyle w:val="20"/>
          <w:rFonts w:eastAsiaTheme="minorHAnsi"/>
          <w:sz w:val="28"/>
          <w:szCs w:val="28"/>
        </w:rPr>
        <w:t xml:space="preserve">. </w:t>
      </w:r>
      <w:r w:rsidRPr="006B61C6">
        <w:rPr>
          <w:rFonts w:ascii="Times New Roman" w:eastAsia="Times New Roman" w:hAnsi="Times New Roman" w:cs="Times New Roman"/>
          <w:color w:val="292E36"/>
          <w:sz w:val="28"/>
          <w:szCs w:val="28"/>
          <w:lang w:eastAsia="ru-RU"/>
        </w:rPr>
        <w:t>Теперь условия для получения согласия были усилены и компании больше не могут использовать длинные неразборчивые условия мелким шрифтом. Согласие должно быть ч</w:t>
      </w:r>
      <w:r w:rsidR="00B10E14" w:rsidRPr="006B61C6">
        <w:rPr>
          <w:rFonts w:ascii="Times New Roman" w:eastAsia="Times New Roman" w:hAnsi="Times New Roman" w:cs="Times New Roman"/>
          <w:color w:val="292E36"/>
          <w:sz w:val="28"/>
          <w:szCs w:val="28"/>
          <w:lang w:eastAsia="ru-RU"/>
        </w:rPr>
        <w:t>ё</w:t>
      </w:r>
      <w:r w:rsidRPr="006B61C6">
        <w:rPr>
          <w:rFonts w:ascii="Times New Roman" w:eastAsia="Times New Roman" w:hAnsi="Times New Roman" w:cs="Times New Roman"/>
          <w:color w:val="292E36"/>
          <w:sz w:val="28"/>
          <w:szCs w:val="28"/>
          <w:lang w:eastAsia="ru-RU"/>
        </w:rPr>
        <w:t>тким и отличимым от других вопросов и предоставляться в понятной и легкодоступной форме, используя ясный и простой язык. Отозвать согласие должно быть так же легко, как и дать его.​</w:t>
      </w:r>
    </w:p>
    <w:p w:rsidR="00BE6168" w:rsidRPr="006B61C6" w:rsidRDefault="00BE6168" w:rsidP="008E7C59">
      <w:pPr>
        <w:pStyle w:val="2"/>
        <w:rPr>
          <w:b/>
          <w:sz w:val="28"/>
          <w:szCs w:val="28"/>
        </w:rPr>
      </w:pPr>
      <w:r w:rsidRPr="006B61C6">
        <w:rPr>
          <w:sz w:val="28"/>
          <w:szCs w:val="28"/>
        </w:rPr>
        <w:t xml:space="preserve">Права </w:t>
      </w:r>
      <w:r w:rsidR="00307CD6" w:rsidRPr="006B61C6">
        <w:rPr>
          <w:sz w:val="28"/>
          <w:szCs w:val="28"/>
        </w:rPr>
        <w:t>с</w:t>
      </w:r>
      <w:r w:rsidRPr="006B61C6">
        <w:rPr>
          <w:sz w:val="28"/>
          <w:szCs w:val="28"/>
        </w:rPr>
        <w:t xml:space="preserve">убъекта </w:t>
      </w:r>
      <w:r w:rsidR="00307CD6" w:rsidRPr="006B61C6">
        <w:rPr>
          <w:sz w:val="28"/>
          <w:szCs w:val="28"/>
        </w:rPr>
        <w:t>д</w:t>
      </w:r>
      <w:r w:rsidRPr="006B61C6">
        <w:rPr>
          <w:sz w:val="28"/>
          <w:szCs w:val="28"/>
        </w:rPr>
        <w:t>анных</w:t>
      </w:r>
      <w:r w:rsidR="00F35FB4" w:rsidRPr="006B61C6">
        <w:rPr>
          <w:sz w:val="28"/>
          <w:szCs w:val="28"/>
        </w:rPr>
        <w:t xml:space="preserve">. </w:t>
      </w:r>
      <w:r w:rsidRPr="006B61C6">
        <w:rPr>
          <w:sz w:val="28"/>
          <w:szCs w:val="28"/>
        </w:rPr>
        <w:t xml:space="preserve">Уведомление о нарушении в соответствии с </w:t>
      </w:r>
      <w:r w:rsidR="00C34BFF" w:rsidRPr="004F6B30">
        <w:rPr>
          <w:sz w:val="28"/>
          <w:szCs w:val="28"/>
        </w:rPr>
        <w:t>GDPR</w:t>
      </w:r>
      <w:r w:rsidRPr="006B61C6">
        <w:rPr>
          <w:sz w:val="28"/>
          <w:szCs w:val="28"/>
        </w:rPr>
        <w:t>, уведомления о нарушении теперь являются обязательными во всех государствах-членах, где нарушение данных может “привести к риску для прав и свобод отдельных лиц”. Это должно быть сделано в течение 72 часов после того, как впервые стало известно о нарушении. Обработчики данных также обязаны уведомлять своих клиентов</w:t>
      </w:r>
      <w:r w:rsidR="00B10E14" w:rsidRPr="006B61C6">
        <w:rPr>
          <w:b/>
          <w:sz w:val="28"/>
          <w:szCs w:val="28"/>
        </w:rPr>
        <w:t xml:space="preserve"> </w:t>
      </w:r>
      <w:r w:rsidRPr="006B61C6">
        <w:rPr>
          <w:sz w:val="28"/>
          <w:szCs w:val="28"/>
        </w:rPr>
        <w:t>“без неоправданной задержки” после того, как впервые стало известно о нарушении данных.</w:t>
      </w:r>
    </w:p>
    <w:p w:rsidR="00307CD6"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t>Право на доступ</w:t>
      </w:r>
      <w:r w:rsidR="00F35FB4" w:rsidRPr="006B61C6">
        <w:rPr>
          <w:rStyle w:val="20"/>
          <w:rFonts w:eastAsiaTheme="minorHAnsi"/>
          <w:sz w:val="28"/>
          <w:szCs w:val="28"/>
        </w:rPr>
        <w:t xml:space="preserve">. </w:t>
      </w:r>
      <w:r w:rsidRPr="006B61C6">
        <w:rPr>
          <w:rFonts w:ascii="Times New Roman" w:eastAsia="Times New Roman" w:hAnsi="Times New Roman" w:cs="Times New Roman"/>
          <w:color w:val="292E36"/>
          <w:sz w:val="28"/>
          <w:szCs w:val="28"/>
          <w:lang w:eastAsia="ru-RU"/>
        </w:rPr>
        <w:t xml:space="preserve">Частью расширенных прав субъектов данных, изложенных в GDPR, является право субъектов данных получать </w:t>
      </w:r>
      <w:r w:rsidRPr="006B61C6">
        <w:rPr>
          <w:rFonts w:ascii="Times New Roman" w:eastAsia="Times New Roman" w:hAnsi="Times New Roman" w:cs="Times New Roman"/>
          <w:color w:val="292E36"/>
          <w:sz w:val="28"/>
          <w:szCs w:val="28"/>
          <w:lang w:eastAsia="ru-RU"/>
        </w:rPr>
        <w:lastRenderedPageBreak/>
        <w:t>подтверждение от контроллера данных о том, обрабатываются ли персональные данные, касающиеся их, где и с какой целью. </w:t>
      </w:r>
    </w:p>
    <w:p w:rsidR="00307CD6" w:rsidRPr="006B61C6" w:rsidRDefault="00307CD6" w:rsidP="00307CD6">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 xml:space="preserve">Кроме того, контролёр должен бесплатно предоставить копию персональных данных в электронном формате. Это изменение представляет собой резкий сдвиг в сторону </w:t>
      </w:r>
      <w:proofErr w:type="spellStart"/>
      <w:r w:rsidRPr="006B61C6">
        <w:rPr>
          <w:rFonts w:ascii="Times New Roman" w:eastAsia="Times New Roman" w:hAnsi="Times New Roman" w:cs="Times New Roman"/>
          <w:color w:val="292E36"/>
          <w:sz w:val="28"/>
          <w:szCs w:val="28"/>
          <w:lang w:eastAsia="ru-RU"/>
        </w:rPr>
        <w:t>транспарентности</w:t>
      </w:r>
      <w:proofErr w:type="spellEnd"/>
      <w:r w:rsidRPr="006B61C6">
        <w:rPr>
          <w:rFonts w:ascii="Times New Roman" w:eastAsia="Times New Roman" w:hAnsi="Times New Roman" w:cs="Times New Roman"/>
          <w:color w:val="292E36"/>
          <w:sz w:val="28"/>
          <w:szCs w:val="28"/>
          <w:lang w:eastAsia="ru-RU"/>
        </w:rPr>
        <w:t xml:space="preserve"> данных и расширения возможностей субъектов данных.</w:t>
      </w:r>
    </w:p>
    <w:p w:rsidR="00307CD6" w:rsidRPr="006B61C6" w:rsidRDefault="00307CD6" w:rsidP="00307CD6">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 xml:space="preserve">Контроллер данных (организация, ответственная за сбор данных) не может ни определить слишком общую цель обработки данных, ни изменить её позже произвольно </w:t>
      </w:r>
      <w:proofErr w:type="gramStart"/>
      <w:r w:rsidRPr="006B61C6">
        <w:rPr>
          <w:rFonts w:ascii="Times New Roman" w:eastAsia="Times New Roman" w:hAnsi="Times New Roman" w:cs="Times New Roman"/>
          <w:color w:val="292E36"/>
          <w:sz w:val="28"/>
          <w:szCs w:val="28"/>
          <w:lang w:eastAsia="ru-RU"/>
        </w:rPr>
        <w:t xml:space="preserve">( </w:t>
      </w:r>
      <w:proofErr w:type="gramEnd"/>
      <w:r w:rsidRPr="006B61C6">
        <w:rPr>
          <w:rFonts w:ascii="Times New Roman" w:eastAsia="Times New Roman" w:hAnsi="Times New Roman" w:cs="Times New Roman"/>
          <w:color w:val="292E36"/>
          <w:sz w:val="28"/>
          <w:szCs w:val="28"/>
          <w:lang w:eastAsia="ru-RU"/>
        </w:rPr>
        <w:t>Рис. 1).</w:t>
      </w:r>
    </w:p>
    <w:p w:rsidR="00307CD6" w:rsidRPr="006B61C6" w:rsidRDefault="00307CD6"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hAnsi="Times New Roman" w:cs="Times New Roman"/>
          <w:noProof/>
          <w:sz w:val="28"/>
          <w:szCs w:val="28"/>
          <w:lang w:eastAsia="ru-RU"/>
        </w:rPr>
        <w:drawing>
          <wp:inline distT="0" distB="0" distL="0" distR="0" wp14:anchorId="5820768B" wp14:editId="70709087">
            <wp:extent cx="4676775" cy="2113001"/>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49680" t="43020" r="23718" b="35612"/>
                    <a:stretch/>
                  </pic:blipFill>
                  <pic:spPr bwMode="auto">
                    <a:xfrm>
                      <a:off x="0" y="0"/>
                      <a:ext cx="4677404" cy="2113285"/>
                    </a:xfrm>
                    <a:prstGeom prst="rect">
                      <a:avLst/>
                    </a:prstGeom>
                    <a:ln>
                      <a:noFill/>
                    </a:ln>
                    <a:extLst>
                      <a:ext uri="{53640926-AAD7-44D8-BBD7-CCE9431645EC}">
                        <a14:shadowObscured xmlns:a14="http://schemas.microsoft.com/office/drawing/2010/main"/>
                      </a:ext>
                    </a:extLst>
                  </pic:spPr>
                </pic:pic>
              </a:graphicData>
            </a:graphic>
          </wp:inline>
        </w:drawing>
      </w:r>
    </w:p>
    <w:p w:rsidR="00307CD6" w:rsidRPr="006B61C6" w:rsidRDefault="00307CD6"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Fonts w:ascii="Times New Roman" w:eastAsia="Times New Roman" w:hAnsi="Times New Roman" w:cs="Times New Roman"/>
          <w:color w:val="292E36"/>
          <w:sz w:val="28"/>
          <w:szCs w:val="28"/>
          <w:lang w:eastAsia="ru-RU"/>
        </w:rPr>
        <w:t>Рис. 1. Процесс обработки персональных данных</w:t>
      </w:r>
    </w:p>
    <w:p w:rsidR="00307CD6" w:rsidRPr="006B61C6" w:rsidRDefault="00307CD6"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p>
    <w:p w:rsidR="00F35FB4"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t>Право быть забытым</w:t>
      </w:r>
      <w:r w:rsidR="00F35FB4" w:rsidRPr="006B61C6">
        <w:rPr>
          <w:rStyle w:val="20"/>
          <w:rFonts w:eastAsiaTheme="minorHAnsi"/>
          <w:sz w:val="28"/>
          <w:szCs w:val="28"/>
        </w:rPr>
        <w:t xml:space="preserve">. </w:t>
      </w:r>
      <w:r w:rsidRPr="006B61C6">
        <w:rPr>
          <w:rFonts w:ascii="Times New Roman" w:eastAsia="Times New Roman" w:hAnsi="Times New Roman" w:cs="Times New Roman"/>
          <w:color w:val="292E36"/>
          <w:sz w:val="28"/>
          <w:szCs w:val="28"/>
          <w:lang w:eastAsia="ru-RU"/>
        </w:rPr>
        <w:t xml:space="preserve">Также известное как стирание данных, право быть забытым дает субъекту данных право заставить </w:t>
      </w:r>
      <w:r w:rsidR="00B10E14" w:rsidRPr="006B61C6">
        <w:rPr>
          <w:rFonts w:ascii="Times New Roman" w:eastAsia="Times New Roman" w:hAnsi="Times New Roman" w:cs="Times New Roman"/>
          <w:color w:val="292E36"/>
          <w:sz w:val="28"/>
          <w:szCs w:val="28"/>
          <w:lang w:eastAsia="ru-RU"/>
        </w:rPr>
        <w:t xml:space="preserve">контроллера </w:t>
      </w:r>
      <w:r w:rsidRPr="006B61C6">
        <w:rPr>
          <w:rFonts w:ascii="Times New Roman" w:eastAsia="Times New Roman" w:hAnsi="Times New Roman" w:cs="Times New Roman"/>
          <w:color w:val="292E36"/>
          <w:sz w:val="28"/>
          <w:szCs w:val="28"/>
          <w:lang w:eastAsia="ru-RU"/>
        </w:rPr>
        <w:t xml:space="preserve">данных стереть его / ее личные данные, прекратить дальнейшее распространение данных и </w:t>
      </w:r>
      <w:proofErr w:type="spellStart"/>
      <w:r w:rsidR="00F35FB4" w:rsidRPr="006B61C6">
        <w:rPr>
          <w:rFonts w:ascii="Times New Roman" w:eastAsia="Times New Roman" w:hAnsi="Times New Roman" w:cs="Times New Roman"/>
          <w:color w:val="292E36"/>
          <w:sz w:val="28"/>
          <w:szCs w:val="28"/>
          <w:lang w:eastAsia="ru-RU"/>
        </w:rPr>
        <w:t>предожить</w:t>
      </w:r>
      <w:proofErr w:type="spellEnd"/>
      <w:r w:rsidRPr="006B61C6">
        <w:rPr>
          <w:rFonts w:ascii="Times New Roman" w:eastAsia="Times New Roman" w:hAnsi="Times New Roman" w:cs="Times New Roman"/>
          <w:color w:val="292E36"/>
          <w:sz w:val="28"/>
          <w:szCs w:val="28"/>
          <w:lang w:eastAsia="ru-RU"/>
        </w:rPr>
        <w:t xml:space="preserve"> третьи</w:t>
      </w:r>
      <w:r w:rsidR="00F35FB4" w:rsidRPr="006B61C6">
        <w:rPr>
          <w:rFonts w:ascii="Times New Roman" w:eastAsia="Times New Roman" w:hAnsi="Times New Roman" w:cs="Times New Roman"/>
          <w:color w:val="292E36"/>
          <w:sz w:val="28"/>
          <w:szCs w:val="28"/>
          <w:lang w:eastAsia="ru-RU"/>
        </w:rPr>
        <w:t>м</w:t>
      </w:r>
      <w:r w:rsidRPr="006B61C6">
        <w:rPr>
          <w:rFonts w:ascii="Times New Roman" w:eastAsia="Times New Roman" w:hAnsi="Times New Roman" w:cs="Times New Roman"/>
          <w:color w:val="292E36"/>
          <w:sz w:val="28"/>
          <w:szCs w:val="28"/>
          <w:lang w:eastAsia="ru-RU"/>
        </w:rPr>
        <w:t xml:space="preserve"> лиц</w:t>
      </w:r>
      <w:r w:rsidR="00F35FB4" w:rsidRPr="006B61C6">
        <w:rPr>
          <w:rFonts w:ascii="Times New Roman" w:eastAsia="Times New Roman" w:hAnsi="Times New Roman" w:cs="Times New Roman"/>
          <w:color w:val="292E36"/>
          <w:sz w:val="28"/>
          <w:szCs w:val="28"/>
          <w:lang w:eastAsia="ru-RU"/>
        </w:rPr>
        <w:t>ам</w:t>
      </w:r>
      <w:r w:rsidRPr="006B61C6">
        <w:rPr>
          <w:rFonts w:ascii="Times New Roman" w:eastAsia="Times New Roman" w:hAnsi="Times New Roman" w:cs="Times New Roman"/>
          <w:color w:val="292E36"/>
          <w:sz w:val="28"/>
          <w:szCs w:val="28"/>
          <w:lang w:eastAsia="ru-RU"/>
        </w:rPr>
        <w:t xml:space="preserve"> прекратить обработку данных. Условия для стирания, изложенные в статье 17, включают данные, которые более не имеют отношения к первоначальным целям обработки, или отзыв согласия субъекта данных. </w:t>
      </w:r>
    </w:p>
    <w:p w:rsidR="00BE6168" w:rsidRPr="006B61C6" w:rsidRDefault="00F35FB4"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t>Переносимость д</w:t>
      </w:r>
      <w:r w:rsidR="00BE6168" w:rsidRPr="006B61C6">
        <w:rPr>
          <w:rStyle w:val="20"/>
          <w:rFonts w:eastAsiaTheme="minorHAnsi"/>
          <w:sz w:val="28"/>
          <w:szCs w:val="28"/>
        </w:rPr>
        <w:t>анных</w:t>
      </w:r>
      <w:r w:rsidRPr="006B61C6">
        <w:rPr>
          <w:rStyle w:val="20"/>
          <w:rFonts w:eastAsiaTheme="minorHAnsi"/>
          <w:sz w:val="28"/>
          <w:szCs w:val="28"/>
        </w:rPr>
        <w:t xml:space="preserve">. </w:t>
      </w:r>
      <w:r w:rsidR="00BE6168" w:rsidRPr="006B61C6">
        <w:rPr>
          <w:rFonts w:ascii="Times New Roman" w:eastAsia="Times New Roman" w:hAnsi="Times New Roman" w:cs="Times New Roman"/>
          <w:color w:val="292E36"/>
          <w:sz w:val="28"/>
          <w:szCs w:val="28"/>
          <w:lang w:eastAsia="ru-RU"/>
        </w:rPr>
        <w:t>GDPR вводит переносимость данны</w:t>
      </w:r>
      <w:proofErr w:type="gramStart"/>
      <w:r w:rsidR="00BE6168" w:rsidRPr="006B61C6">
        <w:rPr>
          <w:rFonts w:ascii="Times New Roman" w:eastAsia="Times New Roman" w:hAnsi="Times New Roman" w:cs="Times New Roman"/>
          <w:color w:val="292E36"/>
          <w:sz w:val="28"/>
          <w:szCs w:val="28"/>
          <w:lang w:eastAsia="ru-RU"/>
        </w:rPr>
        <w:t>х-</w:t>
      </w:r>
      <w:proofErr w:type="gramEnd"/>
      <w:r w:rsidR="00B10E14" w:rsidRPr="006B61C6">
        <w:rPr>
          <w:rFonts w:ascii="Times New Roman" w:eastAsia="Times New Roman" w:hAnsi="Times New Roman" w:cs="Times New Roman"/>
          <w:color w:val="292E36"/>
          <w:sz w:val="28"/>
          <w:szCs w:val="28"/>
          <w:lang w:eastAsia="ru-RU"/>
        </w:rPr>
        <w:t xml:space="preserve"> </w:t>
      </w:r>
      <w:r w:rsidR="00BE6168" w:rsidRPr="006B61C6">
        <w:rPr>
          <w:rFonts w:ascii="Times New Roman" w:eastAsia="Times New Roman" w:hAnsi="Times New Roman" w:cs="Times New Roman"/>
          <w:color w:val="292E36"/>
          <w:sz w:val="28"/>
          <w:szCs w:val="28"/>
          <w:lang w:eastAsia="ru-RU"/>
        </w:rPr>
        <w:t>право субъекта данных получать персональные данные, относящиеся к ним, – которые они ранее предоставляли в "широко используемом и машиночитаемом формате" и имеют право передавать эти данные другому контроллеру.</w:t>
      </w:r>
    </w:p>
    <w:p w:rsidR="00BE6168" w:rsidRPr="006B61C6" w:rsidRDefault="00BE6168" w:rsidP="00F35FB4">
      <w:pPr>
        <w:shd w:val="clear" w:color="auto" w:fill="FEFEFE"/>
        <w:spacing w:after="0" w:line="360" w:lineRule="auto"/>
        <w:ind w:firstLine="709"/>
        <w:jc w:val="both"/>
        <w:rPr>
          <w:rFonts w:ascii="Times New Roman" w:eastAsia="Times New Roman" w:hAnsi="Times New Roman" w:cs="Times New Roman"/>
          <w:color w:val="292E36"/>
          <w:sz w:val="28"/>
          <w:szCs w:val="28"/>
          <w:lang w:eastAsia="ru-RU"/>
        </w:rPr>
      </w:pPr>
      <w:r w:rsidRPr="006B61C6">
        <w:rPr>
          <w:rStyle w:val="20"/>
          <w:rFonts w:eastAsiaTheme="minorHAnsi"/>
          <w:sz w:val="28"/>
          <w:szCs w:val="28"/>
        </w:rPr>
        <w:lastRenderedPageBreak/>
        <w:t>Конфиденциал</w:t>
      </w:r>
      <w:r w:rsidR="00F35FB4" w:rsidRPr="006B61C6">
        <w:rPr>
          <w:rStyle w:val="20"/>
          <w:rFonts w:eastAsiaTheme="minorHAnsi"/>
          <w:sz w:val="28"/>
          <w:szCs w:val="28"/>
        </w:rPr>
        <w:t>ьность</w:t>
      </w:r>
      <w:proofErr w:type="gramStart"/>
      <w:r w:rsidR="00F35FB4" w:rsidRPr="006B61C6">
        <w:rPr>
          <w:rStyle w:val="20"/>
          <w:rFonts w:eastAsiaTheme="minorHAnsi"/>
          <w:sz w:val="28"/>
          <w:szCs w:val="28"/>
        </w:rPr>
        <w:t>.</w:t>
      </w:r>
      <w:proofErr w:type="gramEnd"/>
      <w:r w:rsidR="00F35FB4" w:rsidRPr="006B61C6">
        <w:rPr>
          <w:rStyle w:val="20"/>
          <w:rFonts w:eastAsiaTheme="minorHAnsi"/>
          <w:sz w:val="28"/>
          <w:szCs w:val="28"/>
        </w:rPr>
        <w:t xml:space="preserve"> </w:t>
      </w:r>
      <w:r w:rsidRPr="006B61C6">
        <w:rPr>
          <w:rFonts w:ascii="Times New Roman" w:eastAsia="Times New Roman" w:hAnsi="Times New Roman" w:cs="Times New Roman"/>
          <w:color w:val="292E36"/>
          <w:sz w:val="28"/>
          <w:szCs w:val="28"/>
          <w:lang w:eastAsia="ru-RU"/>
        </w:rPr>
        <w:t>"</w:t>
      </w:r>
      <w:proofErr w:type="gramStart"/>
      <w:r w:rsidRPr="006B61C6">
        <w:rPr>
          <w:rFonts w:ascii="Times New Roman" w:eastAsia="Times New Roman" w:hAnsi="Times New Roman" w:cs="Times New Roman"/>
          <w:color w:val="292E36"/>
          <w:sz w:val="28"/>
          <w:szCs w:val="28"/>
          <w:lang w:eastAsia="ru-RU"/>
        </w:rPr>
        <w:t>к</w:t>
      </w:r>
      <w:proofErr w:type="gramEnd"/>
      <w:r w:rsidRPr="006B61C6">
        <w:rPr>
          <w:rFonts w:ascii="Times New Roman" w:eastAsia="Times New Roman" w:hAnsi="Times New Roman" w:cs="Times New Roman"/>
          <w:color w:val="292E36"/>
          <w:sz w:val="28"/>
          <w:szCs w:val="28"/>
          <w:lang w:eastAsia="ru-RU"/>
        </w:rPr>
        <w:t>онтрол</w:t>
      </w:r>
      <w:r w:rsidR="00B10E14" w:rsidRPr="006B61C6">
        <w:rPr>
          <w:rFonts w:ascii="Times New Roman" w:eastAsia="Times New Roman" w:hAnsi="Times New Roman" w:cs="Times New Roman"/>
          <w:color w:val="292E36"/>
          <w:sz w:val="28"/>
          <w:szCs w:val="28"/>
          <w:lang w:eastAsia="ru-RU"/>
        </w:rPr>
        <w:t>л</w:t>
      </w:r>
      <w:r w:rsidRPr="006B61C6">
        <w:rPr>
          <w:rFonts w:ascii="Times New Roman" w:eastAsia="Times New Roman" w:hAnsi="Times New Roman" w:cs="Times New Roman"/>
          <w:color w:val="292E36"/>
          <w:sz w:val="28"/>
          <w:szCs w:val="28"/>
          <w:lang w:eastAsia="ru-RU"/>
        </w:rPr>
        <w:t xml:space="preserve">ер должен ... эффективно осуществлять соответствующие технические и организационные меры ... в целях выполнения требований настоящего Положения и защиты прав субъектов данных". Статья 23 предусматривает, что </w:t>
      </w:r>
      <w:r w:rsidR="00B10E14" w:rsidRPr="006B61C6">
        <w:rPr>
          <w:rFonts w:ascii="Times New Roman" w:eastAsia="Times New Roman" w:hAnsi="Times New Roman" w:cs="Times New Roman"/>
          <w:color w:val="292E36"/>
          <w:sz w:val="28"/>
          <w:szCs w:val="28"/>
          <w:lang w:eastAsia="ru-RU"/>
        </w:rPr>
        <w:t>контроллер</w:t>
      </w:r>
      <w:r w:rsidRPr="006B61C6">
        <w:rPr>
          <w:rFonts w:ascii="Times New Roman" w:eastAsia="Times New Roman" w:hAnsi="Times New Roman" w:cs="Times New Roman"/>
          <w:color w:val="292E36"/>
          <w:sz w:val="28"/>
          <w:szCs w:val="28"/>
          <w:lang w:eastAsia="ru-RU"/>
        </w:rPr>
        <w:t>ы должны хранить и обрабатывать только те данные, которые абсолютно необходимы для выполнения их обязанностей (минимизация данных), а также ограничивать доступ к персональным данным тем, кто должен осуществлять обработку.</w:t>
      </w:r>
    </w:p>
    <w:p w:rsidR="008E7C59" w:rsidRDefault="00BE6168" w:rsidP="008E7C59">
      <w:pPr>
        <w:pStyle w:val="2"/>
        <w:rPr>
          <w:sz w:val="28"/>
          <w:szCs w:val="28"/>
        </w:rPr>
      </w:pPr>
      <w:r w:rsidRPr="006B61C6">
        <w:rPr>
          <w:sz w:val="28"/>
          <w:szCs w:val="28"/>
        </w:rPr>
        <w:t>Сотрудник</w:t>
      </w:r>
      <w:r w:rsidR="00F35FB4" w:rsidRPr="006B61C6">
        <w:rPr>
          <w:sz w:val="28"/>
          <w:szCs w:val="28"/>
        </w:rPr>
        <w:t>и по защите данных. В</w:t>
      </w:r>
      <w:r w:rsidRPr="006B61C6">
        <w:rPr>
          <w:sz w:val="28"/>
          <w:szCs w:val="28"/>
        </w:rPr>
        <w:t xml:space="preserve"> соответствии с </w:t>
      </w:r>
      <w:r w:rsidR="00F35FB4" w:rsidRPr="006B61C6">
        <w:rPr>
          <w:sz w:val="28"/>
          <w:szCs w:val="28"/>
        </w:rPr>
        <w:t xml:space="preserve">GDPR </w:t>
      </w:r>
      <w:r w:rsidRPr="006B61C6">
        <w:rPr>
          <w:sz w:val="28"/>
          <w:szCs w:val="28"/>
        </w:rPr>
        <w:t>нет необходимости представлять уведомления</w:t>
      </w:r>
      <w:r w:rsidR="00B10E14" w:rsidRPr="006B61C6">
        <w:rPr>
          <w:sz w:val="28"/>
          <w:szCs w:val="28"/>
        </w:rPr>
        <w:t xml:space="preserve"> /</w:t>
      </w:r>
      <w:r w:rsidRPr="006B61C6">
        <w:rPr>
          <w:sz w:val="28"/>
          <w:szCs w:val="28"/>
        </w:rPr>
        <w:t xml:space="preserve">регистрации каждому местному </w:t>
      </w:r>
      <w:r w:rsidR="00B10E14" w:rsidRPr="006B61C6">
        <w:rPr>
          <w:sz w:val="28"/>
          <w:szCs w:val="28"/>
        </w:rPr>
        <w:t>оператору по защите данных</w:t>
      </w:r>
      <w:r w:rsidRPr="006B61C6">
        <w:rPr>
          <w:sz w:val="28"/>
          <w:szCs w:val="28"/>
        </w:rPr>
        <w:t xml:space="preserve"> о деятельности по обработке данных, а также не требуется уведомлять/ получать одобрение на передачу данных на основе положений типового контракта. </w:t>
      </w:r>
      <w:proofErr w:type="gramStart"/>
      <w:r w:rsidRPr="006B61C6">
        <w:rPr>
          <w:sz w:val="28"/>
          <w:szCs w:val="28"/>
        </w:rPr>
        <w:t>Вместо этого</w:t>
      </w:r>
      <w:r w:rsidR="00B10E14" w:rsidRPr="006B61C6">
        <w:rPr>
          <w:sz w:val="28"/>
          <w:szCs w:val="28"/>
        </w:rPr>
        <w:t>,</w:t>
      </w:r>
      <w:r w:rsidRPr="006B61C6">
        <w:rPr>
          <w:sz w:val="28"/>
          <w:szCs w:val="28"/>
        </w:rPr>
        <w:t xml:space="preserve"> существуют внутренние требования к ведению уч</w:t>
      </w:r>
      <w:r w:rsidR="00B10E14" w:rsidRPr="006B61C6">
        <w:rPr>
          <w:sz w:val="28"/>
          <w:szCs w:val="28"/>
        </w:rPr>
        <w:t>ё</w:t>
      </w:r>
      <w:r w:rsidRPr="006B61C6">
        <w:rPr>
          <w:sz w:val="28"/>
          <w:szCs w:val="28"/>
        </w:rPr>
        <w:t xml:space="preserve">та и назначение </w:t>
      </w:r>
      <w:r w:rsidR="00B10E14" w:rsidRPr="006B61C6">
        <w:rPr>
          <w:sz w:val="28"/>
          <w:szCs w:val="28"/>
        </w:rPr>
        <w:t>специалиста ответственного по защите данных (</w:t>
      </w:r>
      <w:r w:rsidR="00632D14" w:rsidRPr="006B61C6">
        <w:rPr>
          <w:sz w:val="28"/>
          <w:szCs w:val="28"/>
          <w:lang w:val="en-US"/>
        </w:rPr>
        <w:t>DPO</w:t>
      </w:r>
      <w:r w:rsidR="00B10E14" w:rsidRPr="006B61C6">
        <w:rPr>
          <w:sz w:val="28"/>
          <w:szCs w:val="28"/>
        </w:rPr>
        <w:t>), что</w:t>
      </w:r>
      <w:r w:rsidRPr="006B61C6">
        <w:rPr>
          <w:sz w:val="28"/>
          <w:szCs w:val="28"/>
        </w:rPr>
        <w:t xml:space="preserve"> является обязательным только для тех </w:t>
      </w:r>
      <w:r w:rsidR="00B10E14" w:rsidRPr="006B61C6">
        <w:rPr>
          <w:sz w:val="28"/>
          <w:szCs w:val="28"/>
        </w:rPr>
        <w:t>контроллер</w:t>
      </w:r>
      <w:r w:rsidRPr="006B61C6">
        <w:rPr>
          <w:sz w:val="28"/>
          <w:szCs w:val="28"/>
        </w:rPr>
        <w:t xml:space="preserve">ов и </w:t>
      </w:r>
      <w:r w:rsidR="00F35FB4" w:rsidRPr="006B61C6">
        <w:rPr>
          <w:sz w:val="28"/>
          <w:szCs w:val="28"/>
        </w:rPr>
        <w:t>операторов</w:t>
      </w:r>
      <w:r w:rsidRPr="006B61C6">
        <w:rPr>
          <w:sz w:val="28"/>
          <w:szCs w:val="28"/>
        </w:rPr>
        <w:t>, основная деятельность которых состоит из операций по обработке, требующих регулярного и систематического мониторинга субъектов данных в крупном масштабе или специальных категорий данных или данных, касающихся уголовных обвинений и преступлений.</w:t>
      </w:r>
      <w:proofErr w:type="gramEnd"/>
      <w:r w:rsidRPr="006B61C6">
        <w:rPr>
          <w:sz w:val="28"/>
          <w:szCs w:val="28"/>
        </w:rPr>
        <w:t> Важно отметить, что данны</w:t>
      </w:r>
      <w:r w:rsidR="008E7C59" w:rsidRPr="006B61C6">
        <w:rPr>
          <w:sz w:val="28"/>
          <w:szCs w:val="28"/>
        </w:rPr>
        <w:t>е</w:t>
      </w:r>
      <w:r w:rsidR="00B10E14" w:rsidRPr="006B61C6">
        <w:rPr>
          <w:sz w:val="28"/>
          <w:szCs w:val="28"/>
        </w:rPr>
        <w:t xml:space="preserve"> ф</w:t>
      </w:r>
      <w:r w:rsidR="00901032" w:rsidRPr="006B61C6">
        <w:rPr>
          <w:sz w:val="28"/>
          <w:szCs w:val="28"/>
        </w:rPr>
        <w:t>изически</w:t>
      </w:r>
      <w:r w:rsidR="008E7C59" w:rsidRPr="006B61C6">
        <w:rPr>
          <w:sz w:val="28"/>
          <w:szCs w:val="28"/>
        </w:rPr>
        <w:t>х</w:t>
      </w:r>
      <w:r w:rsidR="00901032" w:rsidRPr="006B61C6">
        <w:rPr>
          <w:sz w:val="28"/>
          <w:szCs w:val="28"/>
        </w:rPr>
        <w:t xml:space="preserve"> лиц могут быть связаны с - идентификаторами, предоставляемыми их устройствами, приложениями, инструментами и протоколами, такими как адреса интерне</w:t>
      </w:r>
      <w:proofErr w:type="gramStart"/>
      <w:r w:rsidR="00901032" w:rsidRPr="006B61C6">
        <w:rPr>
          <w:sz w:val="28"/>
          <w:szCs w:val="28"/>
        </w:rPr>
        <w:t>т-</w:t>
      </w:r>
      <w:proofErr w:type="gramEnd"/>
      <w:r w:rsidR="00901032" w:rsidRPr="006B61C6">
        <w:rPr>
          <w:sz w:val="28"/>
          <w:szCs w:val="28"/>
        </w:rPr>
        <w:t xml:space="preserve"> протокола, идентификаторы файлов </w:t>
      </w:r>
      <w:proofErr w:type="spellStart"/>
      <w:r w:rsidR="00901032" w:rsidRPr="006B61C6">
        <w:rPr>
          <w:sz w:val="28"/>
          <w:szCs w:val="28"/>
        </w:rPr>
        <w:t>cookie</w:t>
      </w:r>
      <w:proofErr w:type="spellEnd"/>
      <w:r w:rsidR="00901032" w:rsidRPr="006B61C6">
        <w:rPr>
          <w:sz w:val="28"/>
          <w:szCs w:val="28"/>
        </w:rPr>
        <w:t xml:space="preserve"> или другие идентификаторы, такие как теги радиочастотной идентификации. Это может оставить следы, которые, в частности, в сочетании с  уникальными идентификаторами, полученной серверами, могут использоваться для создания профилей физических лиц и их идентификации. </w:t>
      </w:r>
    </w:p>
    <w:p w:rsidR="00A84ED0" w:rsidRPr="00A84ED0" w:rsidRDefault="00A84ED0" w:rsidP="008E7C59">
      <w:pPr>
        <w:pStyle w:val="2"/>
        <w:rPr>
          <w:sz w:val="28"/>
          <w:szCs w:val="28"/>
        </w:rPr>
      </w:pPr>
      <w:r>
        <w:rPr>
          <w:sz w:val="28"/>
          <w:szCs w:val="28"/>
        </w:rPr>
        <w:t>Учитывая четкую позицию экстерриториальности регламента ЕС,</w:t>
      </w:r>
      <w:r w:rsidRPr="00A84ED0">
        <w:rPr>
          <w:sz w:val="28"/>
          <w:szCs w:val="28"/>
        </w:rPr>
        <w:t xml:space="preserve"> российским операторам связи и организаторам распространения информации для минимизации возможных рисков потребуется: </w:t>
      </w:r>
    </w:p>
    <w:p w:rsidR="00A84ED0" w:rsidRPr="00A84ED0" w:rsidRDefault="00A84ED0" w:rsidP="008E7C59">
      <w:pPr>
        <w:pStyle w:val="2"/>
        <w:rPr>
          <w:sz w:val="28"/>
          <w:szCs w:val="28"/>
        </w:rPr>
      </w:pPr>
      <w:r w:rsidRPr="00A84ED0">
        <w:rPr>
          <w:sz w:val="28"/>
          <w:szCs w:val="28"/>
        </w:rPr>
        <w:t xml:space="preserve">1. Осуществить аудит заключенных договоров </w:t>
      </w:r>
      <w:proofErr w:type="gramStart"/>
      <w:r w:rsidRPr="00A84ED0">
        <w:rPr>
          <w:sz w:val="28"/>
          <w:szCs w:val="28"/>
        </w:rPr>
        <w:t xml:space="preserve">с компаниями из государств-членов Евросоюза для приведения в соответствие условий </w:t>
      </w:r>
      <w:r w:rsidRPr="00A84ED0">
        <w:rPr>
          <w:sz w:val="28"/>
          <w:szCs w:val="28"/>
        </w:rPr>
        <w:lastRenderedPageBreak/>
        <w:t>договоров с требованиями</w:t>
      </w:r>
      <w:proofErr w:type="gramEnd"/>
      <w:r w:rsidRPr="00A84ED0">
        <w:rPr>
          <w:sz w:val="28"/>
          <w:szCs w:val="28"/>
        </w:rPr>
        <w:t xml:space="preserve"> Регламента GDPR, а также с учетом императивных требований норм Пакета Яровой;</w:t>
      </w:r>
    </w:p>
    <w:p w:rsidR="00A84ED0" w:rsidRDefault="00A84ED0" w:rsidP="008E7C59">
      <w:pPr>
        <w:pStyle w:val="2"/>
        <w:rPr>
          <w:sz w:val="28"/>
          <w:szCs w:val="28"/>
        </w:rPr>
      </w:pPr>
      <w:r w:rsidRPr="00A84ED0">
        <w:rPr>
          <w:sz w:val="28"/>
          <w:szCs w:val="28"/>
        </w:rPr>
        <w:t xml:space="preserve">2. Внести соответствующие изменения в действующие договоры с компаниями-контрагентами из стран Европейского Союза и распределить возможные финансовые затраты; </w:t>
      </w:r>
    </w:p>
    <w:p w:rsidR="00A84ED0" w:rsidRDefault="00A84ED0" w:rsidP="008E7C59">
      <w:pPr>
        <w:pStyle w:val="2"/>
        <w:rPr>
          <w:sz w:val="28"/>
          <w:szCs w:val="28"/>
        </w:rPr>
      </w:pPr>
      <w:r w:rsidRPr="00A84ED0">
        <w:rPr>
          <w:sz w:val="28"/>
          <w:szCs w:val="28"/>
        </w:rPr>
        <w:t>3. Назначить в рамках компании компетентное лицо (группу лиц), ответственных за мониторинг разъясняющих норм применения Регламента GDPR, включая подзаконные и имплементирующие акты, принятые в соответствии с настоящим Регламентом и с правом государств-членов Евросоюза для уточнения положений Регламента GDPR, которые в перспективе могут быть приняты государствами</w:t>
      </w:r>
      <w:r>
        <w:rPr>
          <w:sz w:val="28"/>
          <w:szCs w:val="28"/>
        </w:rPr>
        <w:t xml:space="preserve"> </w:t>
      </w:r>
      <w:r w:rsidRPr="00A84ED0">
        <w:rPr>
          <w:sz w:val="28"/>
          <w:szCs w:val="28"/>
        </w:rPr>
        <w:t xml:space="preserve">членами Евросоюза и Комиссией Европейского Союза; </w:t>
      </w:r>
    </w:p>
    <w:p w:rsidR="00A84ED0" w:rsidRPr="00A84ED0" w:rsidRDefault="00A84ED0" w:rsidP="008E7C59">
      <w:pPr>
        <w:pStyle w:val="2"/>
        <w:rPr>
          <w:b/>
          <w:sz w:val="28"/>
          <w:szCs w:val="28"/>
        </w:rPr>
      </w:pPr>
      <w:r w:rsidRPr="00A84ED0">
        <w:rPr>
          <w:sz w:val="28"/>
          <w:szCs w:val="28"/>
        </w:rPr>
        <w:t>4. Назначить своего представителя в соответствующем государстве</w:t>
      </w:r>
      <w:r>
        <w:rPr>
          <w:sz w:val="28"/>
          <w:szCs w:val="28"/>
        </w:rPr>
        <w:t xml:space="preserve"> </w:t>
      </w:r>
      <w:r w:rsidRPr="00A84ED0">
        <w:rPr>
          <w:sz w:val="28"/>
          <w:szCs w:val="28"/>
        </w:rPr>
        <w:t>члене Евросоюза для взаимодействия с национальными надзорными органами.</w:t>
      </w:r>
    </w:p>
    <w:p w:rsidR="008E7C59" w:rsidRPr="006B61C6" w:rsidRDefault="008E7C59" w:rsidP="00A84ED0">
      <w:pPr>
        <w:pStyle w:val="2"/>
        <w:spacing w:before="240"/>
        <w:rPr>
          <w:b/>
          <w:sz w:val="28"/>
          <w:szCs w:val="28"/>
        </w:rPr>
      </w:pPr>
      <w:r w:rsidRPr="006B61C6">
        <w:rPr>
          <w:b/>
          <w:sz w:val="28"/>
          <w:szCs w:val="28"/>
        </w:rPr>
        <w:t>Заключение</w:t>
      </w:r>
    </w:p>
    <w:p w:rsidR="00C34BFF" w:rsidRPr="006B61C6" w:rsidRDefault="00C34BFF" w:rsidP="008E7C59">
      <w:pPr>
        <w:pStyle w:val="2"/>
        <w:rPr>
          <w:sz w:val="28"/>
          <w:szCs w:val="28"/>
        </w:rPr>
      </w:pPr>
      <w:r w:rsidRPr="006B61C6">
        <w:rPr>
          <w:sz w:val="28"/>
          <w:szCs w:val="28"/>
        </w:rPr>
        <w:t>В контексте больших данных нельзя исключать, что анализ данных</w:t>
      </w:r>
      <w:r w:rsidR="00632D14" w:rsidRPr="006B61C6">
        <w:rPr>
          <w:sz w:val="28"/>
          <w:szCs w:val="28"/>
        </w:rPr>
        <w:t xml:space="preserve"> может</w:t>
      </w:r>
      <w:r w:rsidRPr="006B61C6">
        <w:rPr>
          <w:sz w:val="28"/>
          <w:szCs w:val="28"/>
        </w:rPr>
        <w:t xml:space="preserve"> касат</w:t>
      </w:r>
      <w:r w:rsidR="00632D14" w:rsidRPr="006B61C6">
        <w:rPr>
          <w:sz w:val="28"/>
          <w:szCs w:val="28"/>
        </w:rPr>
        <w:t>ь</w:t>
      </w:r>
      <w:r w:rsidRPr="006B61C6">
        <w:rPr>
          <w:sz w:val="28"/>
          <w:szCs w:val="28"/>
        </w:rPr>
        <w:t>ся "конфиденциальных данных", обработка которых в большинстве случаев ограничена и запрещена, или что он будет иметь “трансформационное воздействие” на данные. Например, обработка несекретных персональных данных может привести – через интеллектуальный анализ данных, например, – к созданию данных, которые раскрывают конфиденциальную информацию о человеке</w:t>
      </w:r>
      <w:r w:rsidR="00632D14" w:rsidRPr="006B61C6">
        <w:rPr>
          <w:sz w:val="28"/>
          <w:szCs w:val="28"/>
        </w:rPr>
        <w:t>.</w:t>
      </w:r>
    </w:p>
    <w:p w:rsidR="00C34BFF" w:rsidRPr="006B61C6" w:rsidRDefault="00C34BFF" w:rsidP="00C34BFF">
      <w:pPr>
        <w:spacing w:after="0" w:line="360" w:lineRule="auto"/>
        <w:ind w:firstLine="709"/>
        <w:jc w:val="both"/>
        <w:rPr>
          <w:rFonts w:ascii="Times New Roman" w:hAnsi="Times New Roman" w:cs="Times New Roman"/>
          <w:sz w:val="28"/>
          <w:szCs w:val="28"/>
        </w:rPr>
      </w:pPr>
      <w:r w:rsidRPr="006B61C6">
        <w:rPr>
          <w:rFonts w:ascii="Times New Roman" w:hAnsi="Times New Roman" w:cs="Times New Roman"/>
          <w:sz w:val="28"/>
          <w:szCs w:val="28"/>
        </w:rPr>
        <w:t xml:space="preserve">Широкая сфера применения </w:t>
      </w:r>
      <w:r w:rsidR="00632D14" w:rsidRPr="006B61C6">
        <w:rPr>
          <w:rFonts w:ascii="Times New Roman" w:hAnsi="Times New Roman" w:cs="Times New Roman"/>
          <w:color w:val="292E36"/>
          <w:sz w:val="28"/>
          <w:szCs w:val="28"/>
        </w:rPr>
        <w:t xml:space="preserve">GDPR </w:t>
      </w:r>
      <w:r w:rsidRPr="006B61C6">
        <w:rPr>
          <w:rFonts w:ascii="Times New Roman" w:hAnsi="Times New Roman" w:cs="Times New Roman"/>
          <w:sz w:val="28"/>
          <w:szCs w:val="28"/>
        </w:rPr>
        <w:t xml:space="preserve">и возможная обработка конфиденциальных данных могут потребовать </w:t>
      </w:r>
      <w:r w:rsidR="00632D14" w:rsidRPr="006B61C6">
        <w:rPr>
          <w:rFonts w:ascii="Times New Roman" w:hAnsi="Times New Roman" w:cs="Times New Roman"/>
          <w:color w:val="292E36"/>
          <w:sz w:val="28"/>
          <w:szCs w:val="28"/>
        </w:rPr>
        <w:t xml:space="preserve">в рамках ЕС </w:t>
      </w:r>
      <w:r w:rsidRPr="006B61C6">
        <w:rPr>
          <w:rFonts w:ascii="Times New Roman" w:hAnsi="Times New Roman" w:cs="Times New Roman"/>
          <w:sz w:val="28"/>
          <w:szCs w:val="28"/>
        </w:rPr>
        <w:t xml:space="preserve">ограничения определенных видов деятельности по обработке или технических разработок для решения жестких правил, включенных в </w:t>
      </w:r>
      <w:r w:rsidR="00632D14" w:rsidRPr="006B61C6">
        <w:rPr>
          <w:rFonts w:ascii="Times New Roman" w:hAnsi="Times New Roman" w:cs="Times New Roman"/>
          <w:color w:val="292E36"/>
          <w:sz w:val="28"/>
          <w:szCs w:val="28"/>
        </w:rPr>
        <w:t>GDPR</w:t>
      </w:r>
      <w:r w:rsidRPr="006B61C6">
        <w:rPr>
          <w:rFonts w:ascii="Times New Roman" w:hAnsi="Times New Roman" w:cs="Times New Roman"/>
          <w:sz w:val="28"/>
          <w:szCs w:val="28"/>
        </w:rPr>
        <w:t>.</w:t>
      </w:r>
    </w:p>
    <w:p w:rsidR="00C34BFF" w:rsidRPr="006B61C6" w:rsidRDefault="00C34BFF" w:rsidP="00F35FB4">
      <w:pPr>
        <w:spacing w:after="0" w:line="360" w:lineRule="auto"/>
        <w:ind w:firstLine="709"/>
        <w:jc w:val="both"/>
        <w:rPr>
          <w:rFonts w:ascii="Times New Roman" w:hAnsi="Times New Roman" w:cs="Times New Roman"/>
          <w:sz w:val="28"/>
          <w:szCs w:val="28"/>
        </w:rPr>
      </w:pPr>
    </w:p>
    <w:p w:rsidR="00A84ED0" w:rsidRDefault="00A84ED0" w:rsidP="00113C24">
      <w:pPr>
        <w:pStyle w:val="a8"/>
        <w:widowControl w:val="0"/>
        <w:spacing w:line="360" w:lineRule="auto"/>
        <w:ind w:left="1669"/>
        <w:rPr>
          <w:rFonts w:ascii="Times New Roman" w:hAnsi="Times New Roman" w:cs="Times New Roman"/>
          <w:b/>
          <w:sz w:val="28"/>
          <w:szCs w:val="28"/>
        </w:rPr>
      </w:pPr>
    </w:p>
    <w:p w:rsidR="00A84ED0" w:rsidRDefault="00A84ED0" w:rsidP="00113C24">
      <w:pPr>
        <w:pStyle w:val="a8"/>
        <w:widowControl w:val="0"/>
        <w:spacing w:line="360" w:lineRule="auto"/>
        <w:ind w:left="1669"/>
        <w:rPr>
          <w:rFonts w:ascii="Times New Roman" w:hAnsi="Times New Roman" w:cs="Times New Roman"/>
          <w:b/>
          <w:sz w:val="28"/>
          <w:szCs w:val="28"/>
        </w:rPr>
      </w:pPr>
    </w:p>
    <w:p w:rsidR="00A84ED0" w:rsidRDefault="00A84ED0" w:rsidP="00113C24">
      <w:pPr>
        <w:pStyle w:val="a8"/>
        <w:widowControl w:val="0"/>
        <w:spacing w:line="360" w:lineRule="auto"/>
        <w:ind w:left="1669"/>
        <w:rPr>
          <w:rFonts w:ascii="Times New Roman" w:hAnsi="Times New Roman" w:cs="Times New Roman"/>
          <w:b/>
          <w:sz w:val="28"/>
          <w:szCs w:val="28"/>
        </w:rPr>
      </w:pPr>
    </w:p>
    <w:p w:rsidR="00113C24" w:rsidRPr="006B61C6" w:rsidRDefault="00113C24" w:rsidP="00113C24">
      <w:pPr>
        <w:pStyle w:val="a8"/>
        <w:widowControl w:val="0"/>
        <w:spacing w:line="360" w:lineRule="auto"/>
        <w:ind w:left="1669"/>
        <w:rPr>
          <w:rFonts w:ascii="Times New Roman" w:hAnsi="Times New Roman" w:cs="Times New Roman"/>
          <w:b/>
          <w:sz w:val="28"/>
          <w:szCs w:val="28"/>
        </w:rPr>
      </w:pPr>
      <w:bookmarkStart w:id="0" w:name="_GoBack"/>
      <w:bookmarkEnd w:id="0"/>
      <w:r w:rsidRPr="006B61C6">
        <w:rPr>
          <w:rFonts w:ascii="Times New Roman" w:hAnsi="Times New Roman" w:cs="Times New Roman"/>
          <w:b/>
          <w:sz w:val="28"/>
          <w:szCs w:val="28"/>
        </w:rPr>
        <w:lastRenderedPageBreak/>
        <w:t>Список использованной литературы:</w:t>
      </w:r>
    </w:p>
    <w:p w:rsidR="00307CD6" w:rsidRPr="006B61C6" w:rsidRDefault="00307CD6" w:rsidP="00C34BFF">
      <w:pPr>
        <w:pStyle w:val="a8"/>
        <w:numPr>
          <w:ilvl w:val="0"/>
          <w:numId w:val="2"/>
        </w:numPr>
        <w:tabs>
          <w:tab w:val="left" w:pos="993"/>
        </w:tabs>
        <w:spacing w:after="0" w:line="360" w:lineRule="auto"/>
        <w:ind w:left="284" w:firstLine="425"/>
        <w:jc w:val="both"/>
        <w:rPr>
          <w:rFonts w:ascii="Times New Roman" w:hAnsi="Times New Roman" w:cs="Times New Roman"/>
          <w:sz w:val="28"/>
          <w:szCs w:val="28"/>
        </w:rPr>
      </w:pPr>
      <w:r w:rsidRPr="006B61C6">
        <w:rPr>
          <w:rFonts w:ascii="Times New Roman" w:hAnsi="Times New Roman" w:cs="Times New Roman"/>
          <w:sz w:val="28"/>
          <w:szCs w:val="28"/>
        </w:rPr>
        <w:t>Грушка Н. и др. Вопросы конфиденциальности и защиты данных в больших данных: анализ кейсов в рамках GDPR //международная конференция IEEE 2018 по большим данным (</w:t>
      </w:r>
      <w:proofErr w:type="spellStart"/>
      <w:r w:rsidRPr="006B61C6">
        <w:rPr>
          <w:rFonts w:ascii="Times New Roman" w:hAnsi="Times New Roman" w:cs="Times New Roman"/>
          <w:sz w:val="28"/>
          <w:szCs w:val="28"/>
        </w:rPr>
        <w:t>Big</w:t>
      </w:r>
      <w:proofErr w:type="spellEnd"/>
      <w:r w:rsidRPr="006B61C6">
        <w:rPr>
          <w:rFonts w:ascii="Times New Roman" w:hAnsi="Times New Roman" w:cs="Times New Roman"/>
          <w:sz w:val="28"/>
          <w:szCs w:val="28"/>
        </w:rPr>
        <w:t xml:space="preserve"> </w:t>
      </w:r>
      <w:proofErr w:type="spellStart"/>
      <w:r w:rsidRPr="006B61C6">
        <w:rPr>
          <w:rFonts w:ascii="Times New Roman" w:hAnsi="Times New Roman" w:cs="Times New Roman"/>
          <w:sz w:val="28"/>
          <w:szCs w:val="28"/>
        </w:rPr>
        <w:t>Data</w:t>
      </w:r>
      <w:proofErr w:type="spellEnd"/>
      <w:r w:rsidRPr="006B61C6">
        <w:rPr>
          <w:rFonts w:ascii="Times New Roman" w:hAnsi="Times New Roman" w:cs="Times New Roman"/>
          <w:sz w:val="28"/>
          <w:szCs w:val="28"/>
        </w:rPr>
        <w:t>). - IEEE, 2018. – С. 5027-5033.</w:t>
      </w:r>
    </w:p>
    <w:p w:rsidR="00041FE9" w:rsidRPr="006B61C6" w:rsidRDefault="00041FE9" w:rsidP="00C34BFF">
      <w:pPr>
        <w:pStyle w:val="a8"/>
        <w:numPr>
          <w:ilvl w:val="0"/>
          <w:numId w:val="2"/>
        </w:numPr>
        <w:tabs>
          <w:tab w:val="left" w:pos="993"/>
        </w:tabs>
        <w:spacing w:after="0" w:line="360" w:lineRule="auto"/>
        <w:ind w:left="284" w:firstLine="425"/>
        <w:jc w:val="both"/>
        <w:rPr>
          <w:rFonts w:ascii="Times New Roman" w:hAnsi="Times New Roman" w:cs="Times New Roman"/>
          <w:sz w:val="28"/>
          <w:szCs w:val="28"/>
          <w:lang w:val="en-US"/>
        </w:rPr>
      </w:pPr>
      <w:r w:rsidRPr="006B61C6">
        <w:rPr>
          <w:rFonts w:ascii="Times New Roman" w:hAnsi="Times New Roman" w:cs="Times New Roman"/>
          <w:sz w:val="28"/>
          <w:szCs w:val="28"/>
        </w:rPr>
        <w:t xml:space="preserve"> Маркс, Вивьен. "Биология: большие проблемы больших данных</w:t>
      </w:r>
      <w:proofErr w:type="gramStart"/>
      <w:r w:rsidRPr="006B61C6">
        <w:rPr>
          <w:rFonts w:ascii="Times New Roman" w:hAnsi="Times New Roman" w:cs="Times New Roman"/>
          <w:sz w:val="28"/>
          <w:szCs w:val="28"/>
        </w:rPr>
        <w:t xml:space="preserve">." </w:t>
      </w:r>
      <w:r w:rsidRPr="006B61C6">
        <w:rPr>
          <w:rFonts w:ascii="Times New Roman" w:hAnsi="Times New Roman" w:cs="Times New Roman"/>
          <w:sz w:val="28"/>
          <w:szCs w:val="28"/>
          <w:lang w:val="en-US"/>
        </w:rPr>
        <w:t>(</w:t>
      </w:r>
      <w:proofErr w:type="gramEnd"/>
      <w:r w:rsidRPr="006B61C6">
        <w:rPr>
          <w:rFonts w:ascii="Times New Roman" w:hAnsi="Times New Roman" w:cs="Times New Roman"/>
          <w:sz w:val="28"/>
          <w:szCs w:val="28"/>
          <w:lang w:val="en-US"/>
        </w:rPr>
        <w:t xml:space="preserve">2013): 255. [Online]. Available: https://www.nature.com/articles/498255a </w:t>
      </w:r>
    </w:p>
    <w:p w:rsidR="00307CD6" w:rsidRPr="006B61C6" w:rsidRDefault="00041FE9" w:rsidP="00C34BFF">
      <w:pPr>
        <w:spacing w:after="0" w:line="360" w:lineRule="auto"/>
        <w:ind w:left="284" w:firstLine="425"/>
        <w:jc w:val="both"/>
        <w:rPr>
          <w:rFonts w:ascii="Times New Roman" w:hAnsi="Times New Roman" w:cs="Times New Roman"/>
          <w:sz w:val="28"/>
          <w:szCs w:val="28"/>
          <w:lang w:val="en-US"/>
        </w:rPr>
      </w:pPr>
      <w:r w:rsidRPr="006B61C6">
        <w:rPr>
          <w:rFonts w:ascii="Times New Roman" w:hAnsi="Times New Roman" w:cs="Times New Roman"/>
          <w:sz w:val="28"/>
          <w:szCs w:val="28"/>
          <w:lang w:val="en-US"/>
        </w:rPr>
        <w:t>3.</w:t>
      </w:r>
      <w:r w:rsidR="00307CD6" w:rsidRPr="006B61C6">
        <w:rPr>
          <w:rFonts w:ascii="Times New Roman" w:hAnsi="Times New Roman" w:cs="Times New Roman"/>
          <w:sz w:val="28"/>
          <w:szCs w:val="28"/>
          <w:lang w:val="en-US"/>
        </w:rPr>
        <w:t xml:space="preserve"> </w:t>
      </w:r>
      <w:r w:rsidR="00113C24" w:rsidRPr="006B61C6">
        <w:rPr>
          <w:rFonts w:ascii="Times New Roman" w:hAnsi="Times New Roman" w:cs="Times New Roman"/>
          <w:sz w:val="28"/>
          <w:szCs w:val="28"/>
          <w:lang w:val="en-US"/>
        </w:rPr>
        <w:t xml:space="preserve">S. Bony, </w:t>
      </w:r>
      <w:r w:rsidR="00307CD6" w:rsidRPr="006B61C6">
        <w:rPr>
          <w:rFonts w:ascii="Times New Roman" w:hAnsi="Times New Roman" w:cs="Times New Roman"/>
          <w:sz w:val="28"/>
          <w:szCs w:val="28"/>
          <w:lang w:val="en-US"/>
        </w:rPr>
        <w:t xml:space="preserve">J. T. </w:t>
      </w:r>
      <w:proofErr w:type="spellStart"/>
      <w:r w:rsidR="00307CD6" w:rsidRPr="006B61C6">
        <w:rPr>
          <w:rFonts w:ascii="Times New Roman" w:hAnsi="Times New Roman" w:cs="Times New Roman"/>
          <w:sz w:val="28"/>
          <w:szCs w:val="28"/>
          <w:lang w:val="en-US"/>
        </w:rPr>
        <w:t>Overpeck</w:t>
      </w:r>
      <w:proofErr w:type="spellEnd"/>
      <w:r w:rsidR="00307CD6" w:rsidRPr="006B61C6">
        <w:rPr>
          <w:rFonts w:ascii="Times New Roman" w:hAnsi="Times New Roman" w:cs="Times New Roman"/>
          <w:sz w:val="28"/>
          <w:szCs w:val="28"/>
          <w:lang w:val="en-US"/>
        </w:rPr>
        <w:t xml:space="preserve">, G. A. </w:t>
      </w:r>
      <w:proofErr w:type="spellStart"/>
      <w:proofErr w:type="gramStart"/>
      <w:r w:rsidR="00307CD6" w:rsidRPr="006B61C6">
        <w:rPr>
          <w:rFonts w:ascii="Times New Roman" w:hAnsi="Times New Roman" w:cs="Times New Roman"/>
          <w:sz w:val="28"/>
          <w:szCs w:val="28"/>
          <w:lang w:val="en-US"/>
        </w:rPr>
        <w:t>Meehl</w:t>
      </w:r>
      <w:proofErr w:type="spellEnd"/>
      <w:r w:rsidR="00307CD6" w:rsidRPr="006B61C6">
        <w:rPr>
          <w:rFonts w:ascii="Times New Roman" w:hAnsi="Times New Roman" w:cs="Times New Roman"/>
          <w:sz w:val="28"/>
          <w:szCs w:val="28"/>
          <w:lang w:val="en-US"/>
        </w:rPr>
        <w:t xml:space="preserve">  and</w:t>
      </w:r>
      <w:proofErr w:type="gramEnd"/>
      <w:r w:rsidR="00307CD6" w:rsidRPr="006B61C6">
        <w:rPr>
          <w:rFonts w:ascii="Times New Roman" w:hAnsi="Times New Roman" w:cs="Times New Roman"/>
          <w:sz w:val="28"/>
          <w:szCs w:val="28"/>
          <w:lang w:val="en-US"/>
        </w:rPr>
        <w:t xml:space="preserve"> D. R. </w:t>
      </w:r>
      <w:proofErr w:type="spellStart"/>
      <w:r w:rsidR="00307CD6" w:rsidRPr="006B61C6">
        <w:rPr>
          <w:rFonts w:ascii="Times New Roman" w:hAnsi="Times New Roman" w:cs="Times New Roman"/>
          <w:sz w:val="28"/>
          <w:szCs w:val="28"/>
          <w:lang w:val="en-US"/>
        </w:rPr>
        <w:t>Easterling</w:t>
      </w:r>
      <w:proofErr w:type="spellEnd"/>
      <w:r w:rsidR="00307CD6" w:rsidRPr="006B61C6">
        <w:rPr>
          <w:rFonts w:ascii="Times New Roman" w:hAnsi="Times New Roman" w:cs="Times New Roman"/>
          <w:sz w:val="28"/>
          <w:szCs w:val="28"/>
          <w:lang w:val="en-US"/>
        </w:rPr>
        <w:t xml:space="preserve">, “Climate Data Challenges in the 21st Century,” Science, vol. 331, no. 6018, pp. 700–702, Feb. 2011. </w:t>
      </w:r>
    </w:p>
    <w:p w:rsidR="00307CD6" w:rsidRPr="006B61C6" w:rsidRDefault="00041FE9" w:rsidP="00C34BFF">
      <w:pPr>
        <w:spacing w:after="0" w:line="360" w:lineRule="auto"/>
        <w:ind w:left="284" w:firstLine="425"/>
        <w:jc w:val="both"/>
        <w:rPr>
          <w:rFonts w:ascii="Times New Roman" w:hAnsi="Times New Roman" w:cs="Times New Roman"/>
          <w:sz w:val="28"/>
          <w:szCs w:val="28"/>
          <w:lang w:val="en-US"/>
        </w:rPr>
      </w:pPr>
      <w:r w:rsidRPr="006B61C6">
        <w:rPr>
          <w:rFonts w:ascii="Times New Roman" w:hAnsi="Times New Roman" w:cs="Times New Roman"/>
          <w:sz w:val="28"/>
          <w:szCs w:val="28"/>
          <w:lang w:val="en-US"/>
        </w:rPr>
        <w:t xml:space="preserve"> </w:t>
      </w:r>
      <w:r w:rsidR="00C34BFF" w:rsidRPr="006B61C6">
        <w:rPr>
          <w:rFonts w:ascii="Times New Roman" w:hAnsi="Times New Roman" w:cs="Times New Roman"/>
          <w:sz w:val="28"/>
          <w:szCs w:val="28"/>
          <w:lang w:val="en-US"/>
        </w:rPr>
        <w:t>4.</w:t>
      </w:r>
      <w:r w:rsidR="00307CD6" w:rsidRPr="006B61C6">
        <w:rPr>
          <w:rFonts w:ascii="Times New Roman" w:hAnsi="Times New Roman" w:cs="Times New Roman"/>
          <w:sz w:val="28"/>
          <w:szCs w:val="28"/>
          <w:lang w:val="en-US"/>
        </w:rPr>
        <w:t xml:space="preserve"> J. Dean and S. </w:t>
      </w:r>
      <w:proofErr w:type="spellStart"/>
      <w:r w:rsidR="00307CD6" w:rsidRPr="006B61C6">
        <w:rPr>
          <w:rFonts w:ascii="Times New Roman" w:hAnsi="Times New Roman" w:cs="Times New Roman"/>
          <w:sz w:val="28"/>
          <w:szCs w:val="28"/>
          <w:lang w:val="en-US"/>
        </w:rPr>
        <w:t>Ghemawat</w:t>
      </w:r>
      <w:proofErr w:type="spellEnd"/>
      <w:r w:rsidR="00307CD6" w:rsidRPr="006B61C6">
        <w:rPr>
          <w:rFonts w:ascii="Times New Roman" w:hAnsi="Times New Roman" w:cs="Times New Roman"/>
          <w:sz w:val="28"/>
          <w:szCs w:val="28"/>
          <w:lang w:val="en-US"/>
        </w:rPr>
        <w:t>, “</w:t>
      </w:r>
      <w:proofErr w:type="spellStart"/>
      <w:r w:rsidR="00307CD6" w:rsidRPr="006B61C6">
        <w:rPr>
          <w:rFonts w:ascii="Times New Roman" w:hAnsi="Times New Roman" w:cs="Times New Roman"/>
          <w:sz w:val="28"/>
          <w:szCs w:val="28"/>
          <w:lang w:val="en-US"/>
        </w:rPr>
        <w:t>MapReduce</w:t>
      </w:r>
      <w:proofErr w:type="spellEnd"/>
      <w:r w:rsidR="00307CD6" w:rsidRPr="006B61C6">
        <w:rPr>
          <w:rFonts w:ascii="Times New Roman" w:hAnsi="Times New Roman" w:cs="Times New Roman"/>
          <w:sz w:val="28"/>
          <w:szCs w:val="28"/>
          <w:lang w:val="en-US"/>
        </w:rPr>
        <w:t xml:space="preserve">: simplified data processing on large clusters,” Communications of the ACM, vol. 51, no. 1, pp. 107–113, 2008.  </w:t>
      </w:r>
      <w:proofErr w:type="gramStart"/>
      <w:r w:rsidR="00307CD6" w:rsidRPr="006B61C6">
        <w:rPr>
          <w:rFonts w:ascii="Times New Roman" w:hAnsi="Times New Roman" w:cs="Times New Roman"/>
          <w:sz w:val="28"/>
          <w:szCs w:val="28"/>
          <w:lang w:val="en-US"/>
        </w:rPr>
        <w:t>[Online].</w:t>
      </w:r>
      <w:proofErr w:type="gramEnd"/>
      <w:r w:rsidR="00307CD6" w:rsidRPr="006B61C6">
        <w:rPr>
          <w:rFonts w:ascii="Times New Roman" w:hAnsi="Times New Roman" w:cs="Times New Roman"/>
          <w:sz w:val="28"/>
          <w:szCs w:val="28"/>
          <w:lang w:val="en-US"/>
        </w:rPr>
        <w:t xml:space="preserve"> Available: https://www.nature.com/articles/ejhg2015239 </w:t>
      </w:r>
    </w:p>
    <w:p w:rsidR="00307CD6" w:rsidRPr="006B61C6" w:rsidRDefault="00C34BFF" w:rsidP="00C34BFF">
      <w:pPr>
        <w:spacing w:after="0" w:line="360" w:lineRule="auto"/>
        <w:ind w:left="284" w:firstLine="425"/>
        <w:jc w:val="both"/>
        <w:rPr>
          <w:rFonts w:ascii="Times New Roman" w:hAnsi="Times New Roman" w:cs="Times New Roman"/>
          <w:sz w:val="28"/>
          <w:szCs w:val="28"/>
          <w:lang w:val="en-US"/>
        </w:rPr>
      </w:pPr>
      <w:r w:rsidRPr="006B61C6">
        <w:rPr>
          <w:rFonts w:ascii="Times New Roman" w:hAnsi="Times New Roman" w:cs="Times New Roman"/>
          <w:sz w:val="28"/>
          <w:szCs w:val="28"/>
          <w:lang w:val="en-US"/>
        </w:rPr>
        <w:t>5.</w:t>
      </w:r>
      <w:r w:rsidR="00307CD6" w:rsidRPr="006B61C6">
        <w:rPr>
          <w:rFonts w:ascii="Times New Roman" w:hAnsi="Times New Roman" w:cs="Times New Roman"/>
          <w:sz w:val="28"/>
          <w:szCs w:val="28"/>
          <w:lang w:val="en-US"/>
        </w:rPr>
        <w:t xml:space="preserve">European Parliament and Council, “Regulation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May 2016. </w:t>
      </w:r>
      <w:proofErr w:type="gramStart"/>
      <w:r w:rsidR="00307CD6" w:rsidRPr="006B61C6">
        <w:rPr>
          <w:rFonts w:ascii="Times New Roman" w:hAnsi="Times New Roman" w:cs="Times New Roman"/>
          <w:sz w:val="28"/>
          <w:szCs w:val="28"/>
          <w:lang w:val="en-US"/>
        </w:rPr>
        <w:t>[Online].</w:t>
      </w:r>
      <w:proofErr w:type="gramEnd"/>
      <w:r w:rsidR="00307CD6" w:rsidRPr="006B61C6">
        <w:rPr>
          <w:rFonts w:ascii="Times New Roman" w:hAnsi="Times New Roman" w:cs="Times New Roman"/>
          <w:sz w:val="28"/>
          <w:szCs w:val="28"/>
          <w:lang w:val="en-US"/>
        </w:rPr>
        <w:t xml:space="preserve"> Available: http://data.europa.eu/eli/reg/2016/679/oj/eng</w:t>
      </w:r>
    </w:p>
    <w:p w:rsidR="00307CD6" w:rsidRPr="009C1E6C" w:rsidRDefault="00C34BFF" w:rsidP="00C34BFF">
      <w:pPr>
        <w:tabs>
          <w:tab w:val="left" w:pos="5535"/>
        </w:tabs>
        <w:spacing w:after="0" w:line="360" w:lineRule="auto"/>
        <w:ind w:left="284" w:firstLine="425"/>
        <w:jc w:val="both"/>
        <w:rPr>
          <w:rStyle w:val="a7"/>
          <w:rFonts w:ascii="Times New Roman" w:hAnsi="Times New Roman" w:cs="Times New Roman"/>
          <w:sz w:val="28"/>
          <w:szCs w:val="28"/>
          <w:lang w:val="en-US"/>
        </w:rPr>
      </w:pPr>
      <w:r w:rsidRPr="006B61C6">
        <w:rPr>
          <w:rFonts w:ascii="Times New Roman" w:hAnsi="Times New Roman" w:cs="Times New Roman"/>
          <w:sz w:val="28"/>
          <w:szCs w:val="28"/>
          <w:lang w:val="en-US"/>
        </w:rPr>
        <w:t>6.</w:t>
      </w:r>
      <w:r w:rsidR="00307CD6" w:rsidRPr="006B61C6">
        <w:rPr>
          <w:rFonts w:ascii="Times New Roman" w:hAnsi="Times New Roman" w:cs="Times New Roman"/>
          <w:sz w:val="28"/>
          <w:szCs w:val="28"/>
          <w:lang w:val="en-US"/>
        </w:rPr>
        <w:t xml:space="preserve"> D. </w:t>
      </w:r>
      <w:proofErr w:type="spellStart"/>
      <w:r w:rsidR="00307CD6" w:rsidRPr="006B61C6">
        <w:rPr>
          <w:rFonts w:ascii="Times New Roman" w:hAnsi="Times New Roman" w:cs="Times New Roman"/>
          <w:sz w:val="28"/>
          <w:szCs w:val="28"/>
          <w:lang w:val="en-US"/>
        </w:rPr>
        <w:t>Kifer</w:t>
      </w:r>
      <w:proofErr w:type="spellEnd"/>
      <w:r w:rsidR="00307CD6" w:rsidRPr="006B61C6">
        <w:rPr>
          <w:rFonts w:ascii="Times New Roman" w:hAnsi="Times New Roman" w:cs="Times New Roman"/>
          <w:sz w:val="28"/>
          <w:szCs w:val="28"/>
          <w:lang w:val="en-US"/>
        </w:rPr>
        <w:t xml:space="preserve"> and A. </w:t>
      </w:r>
      <w:proofErr w:type="spellStart"/>
      <w:r w:rsidR="00307CD6" w:rsidRPr="006B61C6">
        <w:rPr>
          <w:rFonts w:ascii="Times New Roman" w:hAnsi="Times New Roman" w:cs="Times New Roman"/>
          <w:sz w:val="28"/>
          <w:szCs w:val="28"/>
          <w:lang w:val="en-US"/>
        </w:rPr>
        <w:t>Machanavajjhala</w:t>
      </w:r>
      <w:proofErr w:type="spellEnd"/>
      <w:r w:rsidR="00307CD6" w:rsidRPr="006B61C6">
        <w:rPr>
          <w:rFonts w:ascii="Times New Roman" w:hAnsi="Times New Roman" w:cs="Times New Roman"/>
          <w:sz w:val="28"/>
          <w:szCs w:val="28"/>
          <w:lang w:val="en-US"/>
        </w:rPr>
        <w:t xml:space="preserve">, “No free lunch in data privacy,” in Proceedings of the 2011 ACM SIGMOD International Conference on Management of Data, ser. SIGMOD. New York, NY, USA: ACM, 2011, pp. 193–204. </w:t>
      </w:r>
      <w:proofErr w:type="gramStart"/>
      <w:r w:rsidR="00307CD6" w:rsidRPr="006B61C6">
        <w:rPr>
          <w:rFonts w:ascii="Times New Roman" w:hAnsi="Times New Roman" w:cs="Times New Roman"/>
          <w:sz w:val="28"/>
          <w:szCs w:val="28"/>
          <w:lang w:val="en-US"/>
        </w:rPr>
        <w:t>[Online].</w:t>
      </w:r>
      <w:proofErr w:type="gramEnd"/>
      <w:r w:rsidR="00307CD6" w:rsidRPr="006B61C6">
        <w:rPr>
          <w:rFonts w:ascii="Times New Roman" w:hAnsi="Times New Roman" w:cs="Times New Roman"/>
          <w:sz w:val="28"/>
          <w:szCs w:val="28"/>
          <w:lang w:val="en-US"/>
        </w:rPr>
        <w:t xml:space="preserve"> Available: </w:t>
      </w:r>
      <w:hyperlink r:id="rId8" w:history="1">
        <w:r w:rsidR="00307CD6" w:rsidRPr="006B61C6">
          <w:rPr>
            <w:rStyle w:val="a7"/>
            <w:rFonts w:ascii="Times New Roman" w:hAnsi="Times New Roman" w:cs="Times New Roman"/>
            <w:sz w:val="28"/>
            <w:szCs w:val="28"/>
            <w:lang w:val="en-US"/>
          </w:rPr>
          <w:t xml:space="preserve">http://doi.acm.org/10. </w:t>
        </w:r>
        <w:r w:rsidR="00307CD6" w:rsidRPr="009C1E6C">
          <w:rPr>
            <w:rStyle w:val="a7"/>
            <w:rFonts w:ascii="Times New Roman" w:hAnsi="Times New Roman" w:cs="Times New Roman"/>
            <w:sz w:val="28"/>
            <w:szCs w:val="28"/>
            <w:lang w:val="en-US"/>
          </w:rPr>
          <w:t>1145/1989323.1989345</w:t>
        </w:r>
      </w:hyperlink>
    </w:p>
    <w:p w:rsidR="00113C24" w:rsidRPr="00F22C09" w:rsidRDefault="00A84ED0" w:rsidP="00113C24">
      <w:pPr>
        <w:tabs>
          <w:tab w:val="left" w:pos="5535"/>
        </w:tabs>
        <w:spacing w:after="0" w:line="360" w:lineRule="auto"/>
        <w:ind w:left="284" w:firstLine="425"/>
        <w:jc w:val="both"/>
        <w:rPr>
          <w:rFonts w:ascii="Times New Roman" w:hAnsi="Times New Roman" w:cs="Times New Roman"/>
          <w:sz w:val="28"/>
          <w:szCs w:val="28"/>
          <w:lang w:val="en-US"/>
        </w:rPr>
      </w:pPr>
      <w:r w:rsidRPr="00A84ED0">
        <w:rPr>
          <w:rFonts w:ascii="Times New Roman" w:hAnsi="Times New Roman" w:cs="Times New Roman"/>
          <w:sz w:val="28"/>
          <w:szCs w:val="28"/>
          <w:lang w:val="en-US"/>
        </w:rPr>
        <w:t xml:space="preserve">7. </w:t>
      </w:r>
      <w:r w:rsidR="00113C24" w:rsidRPr="006B61C6">
        <w:rPr>
          <w:rFonts w:ascii="Times New Roman" w:hAnsi="Times New Roman" w:cs="Times New Roman"/>
          <w:sz w:val="28"/>
          <w:szCs w:val="28"/>
          <w:lang w:val="en-US"/>
        </w:rPr>
        <w:t xml:space="preserve">A. </w:t>
      </w:r>
      <w:proofErr w:type="spellStart"/>
      <w:r w:rsidR="00113C24" w:rsidRPr="006B61C6">
        <w:rPr>
          <w:rFonts w:ascii="Times New Roman" w:hAnsi="Times New Roman" w:cs="Times New Roman"/>
          <w:sz w:val="28"/>
          <w:szCs w:val="28"/>
          <w:lang w:val="en-US"/>
        </w:rPr>
        <w:t>Machanavajjhala</w:t>
      </w:r>
      <w:proofErr w:type="spellEnd"/>
      <w:r w:rsidR="00113C24" w:rsidRPr="006B61C6">
        <w:rPr>
          <w:rFonts w:ascii="Times New Roman" w:hAnsi="Times New Roman" w:cs="Times New Roman"/>
          <w:sz w:val="28"/>
          <w:szCs w:val="28"/>
          <w:lang w:val="en-US"/>
        </w:rPr>
        <w:t xml:space="preserve">, M. </w:t>
      </w:r>
      <w:proofErr w:type="spellStart"/>
      <w:r w:rsidR="00113C24" w:rsidRPr="006B61C6">
        <w:rPr>
          <w:rFonts w:ascii="Times New Roman" w:hAnsi="Times New Roman" w:cs="Times New Roman"/>
          <w:sz w:val="28"/>
          <w:szCs w:val="28"/>
          <w:lang w:val="en-US"/>
        </w:rPr>
        <w:t>Venkitasubramaniam</w:t>
      </w:r>
      <w:proofErr w:type="spellEnd"/>
      <w:r w:rsidR="00113C24" w:rsidRPr="006B61C6">
        <w:rPr>
          <w:rFonts w:ascii="Times New Roman" w:hAnsi="Times New Roman" w:cs="Times New Roman"/>
          <w:sz w:val="28"/>
          <w:szCs w:val="28"/>
          <w:lang w:val="en-US"/>
        </w:rPr>
        <w:t xml:space="preserve">, D. </w:t>
      </w:r>
      <w:proofErr w:type="spellStart"/>
      <w:r w:rsidR="00113C24" w:rsidRPr="006B61C6">
        <w:rPr>
          <w:rFonts w:ascii="Times New Roman" w:hAnsi="Times New Roman" w:cs="Times New Roman"/>
          <w:sz w:val="28"/>
          <w:szCs w:val="28"/>
          <w:lang w:val="en-US"/>
        </w:rPr>
        <w:t>Kifer</w:t>
      </w:r>
      <w:proofErr w:type="spellEnd"/>
      <w:r w:rsidR="00113C24" w:rsidRPr="006B61C6">
        <w:rPr>
          <w:rFonts w:ascii="Times New Roman" w:hAnsi="Times New Roman" w:cs="Times New Roman"/>
          <w:sz w:val="28"/>
          <w:szCs w:val="28"/>
          <w:lang w:val="en-US"/>
        </w:rPr>
        <w:t xml:space="preserve">, and J. </w:t>
      </w:r>
      <w:proofErr w:type="spellStart"/>
      <w:r w:rsidR="00113C24" w:rsidRPr="006B61C6">
        <w:rPr>
          <w:rFonts w:ascii="Times New Roman" w:hAnsi="Times New Roman" w:cs="Times New Roman"/>
          <w:sz w:val="28"/>
          <w:szCs w:val="28"/>
          <w:lang w:val="en-US"/>
        </w:rPr>
        <w:t>Gehrke</w:t>
      </w:r>
      <w:proofErr w:type="spellEnd"/>
      <w:r w:rsidR="00113C24" w:rsidRPr="006B61C6">
        <w:rPr>
          <w:rFonts w:ascii="Times New Roman" w:hAnsi="Times New Roman" w:cs="Times New Roman"/>
          <w:sz w:val="28"/>
          <w:szCs w:val="28"/>
          <w:lang w:val="en-US"/>
        </w:rPr>
        <w:t>, “L-Diversity: Privacy Beyond k-Anonymity,” in 22nd International Conference on Data Engineering (ICDE’06</w:t>
      </w:r>
      <w:proofErr w:type="gramStart"/>
      <w:r w:rsidR="00113C24" w:rsidRPr="006B61C6">
        <w:rPr>
          <w:rFonts w:ascii="Times New Roman" w:hAnsi="Times New Roman" w:cs="Times New Roman"/>
          <w:sz w:val="28"/>
          <w:szCs w:val="28"/>
          <w:lang w:val="en-US"/>
        </w:rPr>
        <w:t>)(</w:t>
      </w:r>
      <w:proofErr w:type="gramEnd"/>
      <w:r w:rsidR="00113C24" w:rsidRPr="006B61C6">
        <w:rPr>
          <w:rFonts w:ascii="Times New Roman" w:hAnsi="Times New Roman" w:cs="Times New Roman"/>
          <w:sz w:val="28"/>
          <w:szCs w:val="28"/>
          <w:lang w:val="en-US"/>
        </w:rPr>
        <w:t xml:space="preserve">ICDE), 2006, p. 24. </w:t>
      </w:r>
      <w:proofErr w:type="gramStart"/>
      <w:r w:rsidR="00113C24" w:rsidRPr="006B61C6">
        <w:rPr>
          <w:rFonts w:ascii="Times New Roman" w:hAnsi="Times New Roman" w:cs="Times New Roman"/>
          <w:sz w:val="28"/>
          <w:szCs w:val="28"/>
          <w:lang w:val="en-US"/>
        </w:rPr>
        <w:t>[Online].</w:t>
      </w:r>
      <w:proofErr w:type="gramEnd"/>
      <w:r w:rsidR="00113C24" w:rsidRPr="006B61C6">
        <w:rPr>
          <w:rFonts w:ascii="Times New Roman" w:hAnsi="Times New Roman" w:cs="Times New Roman"/>
          <w:sz w:val="28"/>
          <w:szCs w:val="28"/>
          <w:lang w:val="en-US"/>
        </w:rPr>
        <w:t xml:space="preserve"> Available: doi.ieeecomputersociety.org/10.1109/ICDE.2006.1 </w:t>
      </w:r>
    </w:p>
    <w:p w:rsidR="00113C24" w:rsidRPr="00F22C09" w:rsidRDefault="00113C24" w:rsidP="00113C24">
      <w:pPr>
        <w:tabs>
          <w:tab w:val="left" w:pos="5535"/>
        </w:tabs>
        <w:spacing w:after="0" w:line="360" w:lineRule="auto"/>
        <w:ind w:left="284" w:firstLine="425"/>
        <w:jc w:val="both"/>
        <w:rPr>
          <w:rFonts w:ascii="Times New Roman" w:hAnsi="Times New Roman" w:cs="Times New Roman"/>
          <w:sz w:val="28"/>
          <w:szCs w:val="28"/>
          <w:lang w:val="en-US"/>
        </w:rPr>
      </w:pPr>
    </w:p>
    <w:p w:rsidR="00113C24" w:rsidRPr="00F22C09" w:rsidRDefault="00113C24" w:rsidP="00A84ED0">
      <w:pPr>
        <w:widowControl w:val="0"/>
        <w:spacing w:line="360" w:lineRule="auto"/>
        <w:jc w:val="right"/>
        <w:rPr>
          <w:rFonts w:ascii="Times New Roman" w:hAnsi="Times New Roman" w:cs="Times New Roman"/>
          <w:sz w:val="28"/>
          <w:szCs w:val="28"/>
          <w:lang w:val="en-US"/>
        </w:rPr>
      </w:pPr>
      <w:r w:rsidRPr="00F22C09">
        <w:rPr>
          <w:rFonts w:ascii="Times New Roman" w:hAnsi="Times New Roman" w:cs="Times New Roman"/>
          <w:sz w:val="28"/>
          <w:szCs w:val="28"/>
          <w:lang w:val="en-US"/>
        </w:rPr>
        <w:t xml:space="preserve">© </w:t>
      </w:r>
      <w:r w:rsidRPr="006B61C6">
        <w:rPr>
          <w:rFonts w:ascii="Times New Roman" w:hAnsi="Times New Roman" w:cs="Times New Roman"/>
          <w:sz w:val="28"/>
          <w:szCs w:val="28"/>
        </w:rPr>
        <w:t>В</w:t>
      </w:r>
      <w:r w:rsidRPr="00F22C09">
        <w:rPr>
          <w:rFonts w:ascii="Times New Roman" w:hAnsi="Times New Roman" w:cs="Times New Roman"/>
          <w:sz w:val="28"/>
          <w:szCs w:val="28"/>
          <w:lang w:val="en-US"/>
        </w:rPr>
        <w:t>.</w:t>
      </w:r>
      <w:r w:rsidRPr="006B61C6">
        <w:rPr>
          <w:rFonts w:ascii="Times New Roman" w:hAnsi="Times New Roman" w:cs="Times New Roman"/>
          <w:sz w:val="28"/>
          <w:szCs w:val="28"/>
        </w:rPr>
        <w:t>М</w:t>
      </w:r>
      <w:r w:rsidRPr="00F22C09">
        <w:rPr>
          <w:rFonts w:ascii="Times New Roman" w:hAnsi="Times New Roman" w:cs="Times New Roman"/>
          <w:sz w:val="28"/>
          <w:szCs w:val="28"/>
          <w:lang w:val="en-US"/>
        </w:rPr>
        <w:t>.</w:t>
      </w:r>
      <w:r w:rsidRPr="006B61C6">
        <w:rPr>
          <w:rFonts w:ascii="Times New Roman" w:hAnsi="Times New Roman" w:cs="Times New Roman"/>
          <w:sz w:val="28"/>
          <w:szCs w:val="28"/>
        </w:rPr>
        <w:t>Горяев</w:t>
      </w:r>
      <w:r w:rsidRPr="00F22C09">
        <w:rPr>
          <w:rFonts w:ascii="Times New Roman" w:hAnsi="Times New Roman" w:cs="Times New Roman"/>
          <w:sz w:val="28"/>
          <w:szCs w:val="28"/>
          <w:lang w:val="en-US"/>
        </w:rPr>
        <w:t xml:space="preserve">, </w:t>
      </w:r>
      <w:r w:rsidRPr="006B61C6">
        <w:rPr>
          <w:rFonts w:ascii="Times New Roman" w:hAnsi="Times New Roman" w:cs="Times New Roman"/>
          <w:sz w:val="28"/>
          <w:szCs w:val="28"/>
        </w:rPr>
        <w:t>О</w:t>
      </w:r>
      <w:r w:rsidRPr="00F22C09">
        <w:rPr>
          <w:rFonts w:ascii="Times New Roman" w:hAnsi="Times New Roman" w:cs="Times New Roman"/>
          <w:sz w:val="28"/>
          <w:szCs w:val="28"/>
          <w:lang w:val="en-US"/>
        </w:rPr>
        <w:t>.</w:t>
      </w:r>
      <w:r w:rsidRPr="006B61C6">
        <w:rPr>
          <w:rFonts w:ascii="Times New Roman" w:hAnsi="Times New Roman" w:cs="Times New Roman"/>
          <w:sz w:val="28"/>
          <w:szCs w:val="28"/>
        </w:rPr>
        <w:t>Ю</w:t>
      </w:r>
      <w:r w:rsidRPr="00F22C09">
        <w:rPr>
          <w:rFonts w:ascii="Times New Roman" w:hAnsi="Times New Roman" w:cs="Times New Roman"/>
          <w:sz w:val="28"/>
          <w:szCs w:val="28"/>
          <w:lang w:val="en-US"/>
        </w:rPr>
        <w:t>.</w:t>
      </w:r>
      <w:proofErr w:type="spellStart"/>
      <w:r w:rsidRPr="006B61C6">
        <w:rPr>
          <w:rFonts w:ascii="Times New Roman" w:hAnsi="Times New Roman" w:cs="Times New Roman"/>
          <w:sz w:val="28"/>
          <w:szCs w:val="28"/>
        </w:rPr>
        <w:t>Пескова</w:t>
      </w:r>
      <w:proofErr w:type="spellEnd"/>
      <w:r w:rsidRPr="00F22C09">
        <w:rPr>
          <w:rFonts w:ascii="Times New Roman" w:hAnsi="Times New Roman" w:cs="Times New Roman"/>
          <w:sz w:val="28"/>
          <w:szCs w:val="28"/>
          <w:lang w:val="en-US"/>
        </w:rPr>
        <w:t>, 2019</w:t>
      </w:r>
    </w:p>
    <w:p w:rsidR="00307CD6" w:rsidRPr="00F22C09" w:rsidRDefault="00307CD6" w:rsidP="00307CD6">
      <w:pPr>
        <w:tabs>
          <w:tab w:val="left" w:pos="5535"/>
        </w:tabs>
        <w:spacing w:after="0" w:line="360" w:lineRule="auto"/>
        <w:ind w:left="426"/>
        <w:jc w:val="both"/>
        <w:rPr>
          <w:rFonts w:ascii="Times New Roman" w:hAnsi="Times New Roman" w:cs="Times New Roman"/>
          <w:sz w:val="28"/>
          <w:szCs w:val="28"/>
          <w:lang w:val="en-US"/>
        </w:rPr>
      </w:pPr>
    </w:p>
    <w:sectPr w:rsidR="00307CD6" w:rsidRPr="00F22C09" w:rsidSect="006B61C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63C87"/>
    <w:multiLevelType w:val="multilevel"/>
    <w:tmpl w:val="8142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92CE6"/>
    <w:multiLevelType w:val="hybridMultilevel"/>
    <w:tmpl w:val="36944900"/>
    <w:lvl w:ilvl="0" w:tplc="CE3438A4">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168"/>
    <w:rsid w:val="00033795"/>
    <w:rsid w:val="00041FE9"/>
    <w:rsid w:val="00113C24"/>
    <w:rsid w:val="0015490D"/>
    <w:rsid w:val="001B0461"/>
    <w:rsid w:val="00307CD6"/>
    <w:rsid w:val="00421176"/>
    <w:rsid w:val="004F6B30"/>
    <w:rsid w:val="00632D14"/>
    <w:rsid w:val="006B61C6"/>
    <w:rsid w:val="00732EAC"/>
    <w:rsid w:val="007E5889"/>
    <w:rsid w:val="008E7C59"/>
    <w:rsid w:val="00901032"/>
    <w:rsid w:val="009C1E6C"/>
    <w:rsid w:val="009E6D76"/>
    <w:rsid w:val="00A84ED0"/>
    <w:rsid w:val="00B10E14"/>
    <w:rsid w:val="00BE6168"/>
    <w:rsid w:val="00C308F4"/>
    <w:rsid w:val="00C34BFF"/>
    <w:rsid w:val="00F22C09"/>
    <w:rsid w:val="00F35FB4"/>
    <w:rsid w:val="00FE3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autoRedefine/>
    <w:uiPriority w:val="9"/>
    <w:qFormat/>
    <w:rsid w:val="008E7C59"/>
    <w:pPr>
      <w:spacing w:after="0" w:line="360" w:lineRule="auto"/>
      <w:ind w:firstLine="709"/>
      <w:jc w:val="both"/>
      <w:outlineLvl w:val="1"/>
    </w:pPr>
    <w:rPr>
      <w:rFonts w:ascii="Times New Roman" w:eastAsia="Times New Roman" w:hAnsi="Times New Roman" w:cs="Times New Roman"/>
      <w:bCs/>
      <w:sz w:val="24"/>
      <w:szCs w:val="24"/>
      <w:bdr w:val="none" w:sz="0" w:space="0" w:color="auto" w:frame="1"/>
      <w:lang w:eastAsia="ru-RU"/>
    </w:rPr>
  </w:style>
  <w:style w:type="paragraph" w:styleId="3">
    <w:name w:val="heading 3"/>
    <w:basedOn w:val="a"/>
    <w:link w:val="30"/>
    <w:uiPriority w:val="9"/>
    <w:qFormat/>
    <w:rsid w:val="00BE61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E7C59"/>
    <w:rPr>
      <w:rFonts w:ascii="Times New Roman" w:eastAsia="Times New Roman" w:hAnsi="Times New Roman" w:cs="Times New Roman"/>
      <w:bCs/>
      <w:sz w:val="24"/>
      <w:szCs w:val="24"/>
      <w:bdr w:val="none" w:sz="0" w:space="0" w:color="auto" w:frame="1"/>
      <w:lang w:eastAsia="ru-RU"/>
    </w:rPr>
  </w:style>
  <w:style w:type="character" w:customStyle="1" w:styleId="30">
    <w:name w:val="Заголовок 3 Знак"/>
    <w:basedOn w:val="a0"/>
    <w:link w:val="3"/>
    <w:uiPriority w:val="9"/>
    <w:rsid w:val="00BE616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E61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6168"/>
    <w:rPr>
      <w:b/>
      <w:bCs/>
    </w:rPr>
  </w:style>
  <w:style w:type="paragraph" w:styleId="a5">
    <w:name w:val="Balloon Text"/>
    <w:basedOn w:val="a"/>
    <w:link w:val="a6"/>
    <w:uiPriority w:val="99"/>
    <w:semiHidden/>
    <w:unhideWhenUsed/>
    <w:rsid w:val="00307CD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7CD6"/>
    <w:rPr>
      <w:rFonts w:ascii="Tahoma" w:hAnsi="Tahoma" w:cs="Tahoma"/>
      <w:sz w:val="16"/>
      <w:szCs w:val="16"/>
    </w:rPr>
  </w:style>
  <w:style w:type="character" w:styleId="a7">
    <w:name w:val="Hyperlink"/>
    <w:basedOn w:val="a0"/>
    <w:uiPriority w:val="99"/>
    <w:unhideWhenUsed/>
    <w:rsid w:val="00307CD6"/>
    <w:rPr>
      <w:color w:val="0000FF" w:themeColor="hyperlink"/>
      <w:u w:val="single"/>
    </w:rPr>
  </w:style>
  <w:style w:type="paragraph" w:styleId="a8">
    <w:name w:val="List Paragraph"/>
    <w:basedOn w:val="a"/>
    <w:uiPriority w:val="34"/>
    <w:qFormat/>
    <w:rsid w:val="00041FE9"/>
    <w:pPr>
      <w:ind w:left="720"/>
      <w:contextualSpacing/>
    </w:pPr>
  </w:style>
  <w:style w:type="paragraph" w:customStyle="1" w:styleId="default">
    <w:name w:val="default"/>
    <w:basedOn w:val="a"/>
    <w:rsid w:val="00C34B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autoRedefine/>
    <w:uiPriority w:val="9"/>
    <w:qFormat/>
    <w:rsid w:val="008E7C59"/>
    <w:pPr>
      <w:spacing w:after="0" w:line="360" w:lineRule="auto"/>
      <w:ind w:firstLine="709"/>
      <w:jc w:val="both"/>
      <w:outlineLvl w:val="1"/>
    </w:pPr>
    <w:rPr>
      <w:rFonts w:ascii="Times New Roman" w:eastAsia="Times New Roman" w:hAnsi="Times New Roman" w:cs="Times New Roman"/>
      <w:bCs/>
      <w:sz w:val="24"/>
      <w:szCs w:val="24"/>
      <w:bdr w:val="none" w:sz="0" w:space="0" w:color="auto" w:frame="1"/>
      <w:lang w:eastAsia="ru-RU"/>
    </w:rPr>
  </w:style>
  <w:style w:type="paragraph" w:styleId="3">
    <w:name w:val="heading 3"/>
    <w:basedOn w:val="a"/>
    <w:link w:val="30"/>
    <w:uiPriority w:val="9"/>
    <w:qFormat/>
    <w:rsid w:val="00BE61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E7C59"/>
    <w:rPr>
      <w:rFonts w:ascii="Times New Roman" w:eastAsia="Times New Roman" w:hAnsi="Times New Roman" w:cs="Times New Roman"/>
      <w:bCs/>
      <w:sz w:val="24"/>
      <w:szCs w:val="24"/>
      <w:bdr w:val="none" w:sz="0" w:space="0" w:color="auto" w:frame="1"/>
      <w:lang w:eastAsia="ru-RU"/>
    </w:rPr>
  </w:style>
  <w:style w:type="character" w:customStyle="1" w:styleId="30">
    <w:name w:val="Заголовок 3 Знак"/>
    <w:basedOn w:val="a0"/>
    <w:link w:val="3"/>
    <w:uiPriority w:val="9"/>
    <w:rsid w:val="00BE616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E61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6168"/>
    <w:rPr>
      <w:b/>
      <w:bCs/>
    </w:rPr>
  </w:style>
  <w:style w:type="paragraph" w:styleId="a5">
    <w:name w:val="Balloon Text"/>
    <w:basedOn w:val="a"/>
    <w:link w:val="a6"/>
    <w:uiPriority w:val="99"/>
    <w:semiHidden/>
    <w:unhideWhenUsed/>
    <w:rsid w:val="00307CD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7CD6"/>
    <w:rPr>
      <w:rFonts w:ascii="Tahoma" w:hAnsi="Tahoma" w:cs="Tahoma"/>
      <w:sz w:val="16"/>
      <w:szCs w:val="16"/>
    </w:rPr>
  </w:style>
  <w:style w:type="character" w:styleId="a7">
    <w:name w:val="Hyperlink"/>
    <w:basedOn w:val="a0"/>
    <w:uiPriority w:val="99"/>
    <w:unhideWhenUsed/>
    <w:rsid w:val="00307CD6"/>
    <w:rPr>
      <w:color w:val="0000FF" w:themeColor="hyperlink"/>
      <w:u w:val="single"/>
    </w:rPr>
  </w:style>
  <w:style w:type="paragraph" w:styleId="a8">
    <w:name w:val="List Paragraph"/>
    <w:basedOn w:val="a"/>
    <w:uiPriority w:val="34"/>
    <w:qFormat/>
    <w:rsid w:val="00041FE9"/>
    <w:pPr>
      <w:ind w:left="720"/>
      <w:contextualSpacing/>
    </w:pPr>
  </w:style>
  <w:style w:type="paragraph" w:customStyle="1" w:styleId="default">
    <w:name w:val="default"/>
    <w:basedOn w:val="a"/>
    <w:rsid w:val="00C34B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0587">
      <w:bodyDiv w:val="1"/>
      <w:marLeft w:val="0"/>
      <w:marRight w:val="0"/>
      <w:marTop w:val="0"/>
      <w:marBottom w:val="0"/>
      <w:divBdr>
        <w:top w:val="none" w:sz="0" w:space="0" w:color="auto"/>
        <w:left w:val="none" w:sz="0" w:space="0" w:color="auto"/>
        <w:bottom w:val="none" w:sz="0" w:space="0" w:color="auto"/>
        <w:right w:val="none" w:sz="0" w:space="0" w:color="auto"/>
      </w:divBdr>
    </w:div>
    <w:div w:id="1473520424">
      <w:bodyDiv w:val="1"/>
      <w:marLeft w:val="0"/>
      <w:marRight w:val="0"/>
      <w:marTop w:val="0"/>
      <w:marBottom w:val="0"/>
      <w:divBdr>
        <w:top w:val="none" w:sz="0" w:space="0" w:color="auto"/>
        <w:left w:val="none" w:sz="0" w:space="0" w:color="auto"/>
        <w:bottom w:val="none" w:sz="0" w:space="0" w:color="auto"/>
        <w:right w:val="none" w:sz="0" w:space="0" w:color="auto"/>
      </w:divBdr>
    </w:div>
    <w:div w:id="1580097837">
      <w:bodyDiv w:val="1"/>
      <w:marLeft w:val="0"/>
      <w:marRight w:val="0"/>
      <w:marTop w:val="0"/>
      <w:marBottom w:val="0"/>
      <w:divBdr>
        <w:top w:val="none" w:sz="0" w:space="0" w:color="auto"/>
        <w:left w:val="none" w:sz="0" w:space="0" w:color="auto"/>
        <w:bottom w:val="none" w:sz="0" w:space="0" w:color="auto"/>
        <w:right w:val="none" w:sz="0" w:space="0" w:color="auto"/>
      </w:divBdr>
    </w:div>
    <w:div w:id="205372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acm.org/10.%201145/1989323.1989345"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3CDDC-D058-4A1E-869B-EF78A7F42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1768</Words>
  <Characters>10081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My</cp:lastModifiedBy>
  <cp:revision>11</cp:revision>
  <dcterms:created xsi:type="dcterms:W3CDTF">2019-11-17T11:25:00Z</dcterms:created>
  <dcterms:modified xsi:type="dcterms:W3CDTF">2019-11-18T22:49:00Z</dcterms:modified>
</cp:coreProperties>
</file>