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848DA" w14:textId="6FFBC731" w:rsidR="001A65E4" w:rsidRPr="00E55D93" w:rsidRDefault="001A65E4" w:rsidP="00E55D93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r w:rsidRPr="00E55D93">
        <w:rPr>
          <w:rFonts w:cs="Times New Roman"/>
          <w:b/>
          <w:sz w:val="28"/>
          <w:szCs w:val="28"/>
        </w:rPr>
        <w:t>Бинарный урок: информатика/английский язык.</w:t>
      </w:r>
    </w:p>
    <w:p w14:paraId="1A22D0AD" w14:textId="7E3A122D" w:rsidR="00B76C49" w:rsidRPr="00E55D93" w:rsidRDefault="00B76C49" w:rsidP="00E55D93">
      <w:pPr>
        <w:spacing w:after="0" w:line="360" w:lineRule="auto"/>
        <w:jc w:val="right"/>
        <w:rPr>
          <w:rFonts w:cs="Times New Roman"/>
          <w:b/>
          <w:i/>
          <w:sz w:val="28"/>
          <w:szCs w:val="28"/>
        </w:rPr>
      </w:pPr>
      <w:r w:rsidRPr="00E55D93">
        <w:rPr>
          <w:rFonts w:cs="Times New Roman"/>
          <w:b/>
          <w:i/>
          <w:sz w:val="28"/>
          <w:szCs w:val="28"/>
        </w:rPr>
        <w:t xml:space="preserve">Карпова </w:t>
      </w:r>
      <w:proofErr w:type="gramStart"/>
      <w:r w:rsidRPr="00E55D93">
        <w:rPr>
          <w:rFonts w:cs="Times New Roman"/>
          <w:b/>
          <w:i/>
          <w:sz w:val="28"/>
          <w:szCs w:val="28"/>
        </w:rPr>
        <w:t>У.А.</w:t>
      </w:r>
      <w:proofErr w:type="gramEnd"/>
      <w:r w:rsidRPr="00E55D93">
        <w:rPr>
          <w:rFonts w:cs="Times New Roman"/>
          <w:b/>
          <w:i/>
          <w:sz w:val="28"/>
          <w:szCs w:val="28"/>
        </w:rPr>
        <w:t>,</w:t>
      </w:r>
    </w:p>
    <w:p w14:paraId="44AC2A1B" w14:textId="77777777" w:rsidR="00B76C49" w:rsidRPr="00E55D93" w:rsidRDefault="00B76C49" w:rsidP="00E55D93">
      <w:pPr>
        <w:spacing w:after="0" w:line="360" w:lineRule="auto"/>
        <w:jc w:val="right"/>
        <w:rPr>
          <w:rFonts w:cs="Times New Roman"/>
          <w:i/>
          <w:sz w:val="28"/>
          <w:szCs w:val="28"/>
        </w:rPr>
      </w:pPr>
      <w:r w:rsidRPr="00E55D93">
        <w:rPr>
          <w:rFonts w:cs="Times New Roman"/>
          <w:i/>
          <w:sz w:val="28"/>
          <w:szCs w:val="28"/>
        </w:rPr>
        <w:t xml:space="preserve"> студентка</w:t>
      </w:r>
    </w:p>
    <w:p w14:paraId="1BD81C90" w14:textId="77777777" w:rsidR="00B76C49" w:rsidRPr="00E55D93" w:rsidRDefault="00B76C49" w:rsidP="00E55D93">
      <w:pPr>
        <w:spacing w:after="0" w:line="360" w:lineRule="auto"/>
        <w:jc w:val="right"/>
        <w:rPr>
          <w:rFonts w:cs="Times New Roman"/>
          <w:i/>
          <w:sz w:val="28"/>
          <w:szCs w:val="28"/>
        </w:rPr>
      </w:pPr>
      <w:r w:rsidRPr="00E55D93">
        <w:rPr>
          <w:rFonts w:cs="Times New Roman"/>
          <w:i/>
          <w:sz w:val="28"/>
          <w:szCs w:val="28"/>
        </w:rPr>
        <w:t>3 курс, факультет иностранных языков</w:t>
      </w:r>
    </w:p>
    <w:p w14:paraId="4CCC701E" w14:textId="77777777" w:rsidR="00B76C49" w:rsidRPr="00E55D93" w:rsidRDefault="00B76C49" w:rsidP="00E55D93">
      <w:pPr>
        <w:spacing w:after="0" w:line="360" w:lineRule="auto"/>
        <w:jc w:val="right"/>
        <w:rPr>
          <w:rFonts w:cs="Times New Roman"/>
          <w:i/>
          <w:sz w:val="28"/>
          <w:szCs w:val="28"/>
        </w:rPr>
      </w:pPr>
      <w:r w:rsidRPr="00E55D93">
        <w:rPr>
          <w:rFonts w:cs="Times New Roman"/>
          <w:i/>
          <w:sz w:val="28"/>
          <w:szCs w:val="28"/>
        </w:rPr>
        <w:t>ФГБОУ ВО «Ульяновский государственный</w:t>
      </w:r>
    </w:p>
    <w:p w14:paraId="59F60464" w14:textId="77777777" w:rsidR="00B76C49" w:rsidRPr="00E55D93" w:rsidRDefault="00B76C49" w:rsidP="00E55D93">
      <w:pPr>
        <w:spacing w:after="0" w:line="360" w:lineRule="auto"/>
        <w:jc w:val="right"/>
        <w:rPr>
          <w:rFonts w:cs="Times New Roman"/>
          <w:i/>
          <w:sz w:val="28"/>
          <w:szCs w:val="28"/>
        </w:rPr>
      </w:pPr>
      <w:r w:rsidRPr="00E55D93">
        <w:rPr>
          <w:rFonts w:cs="Times New Roman"/>
          <w:i/>
          <w:sz w:val="28"/>
          <w:szCs w:val="28"/>
        </w:rPr>
        <w:t xml:space="preserve"> педагогический университет им. </w:t>
      </w:r>
      <w:proofErr w:type="gramStart"/>
      <w:r w:rsidRPr="00E55D93">
        <w:rPr>
          <w:rFonts w:cs="Times New Roman"/>
          <w:i/>
          <w:sz w:val="28"/>
          <w:szCs w:val="28"/>
        </w:rPr>
        <w:t>И.Н.</w:t>
      </w:r>
      <w:proofErr w:type="gramEnd"/>
      <w:r w:rsidRPr="00E55D93">
        <w:rPr>
          <w:rFonts w:cs="Times New Roman"/>
          <w:i/>
          <w:sz w:val="28"/>
          <w:szCs w:val="28"/>
        </w:rPr>
        <w:t xml:space="preserve"> Ульянова»</w:t>
      </w:r>
    </w:p>
    <w:p w14:paraId="4E1353D5" w14:textId="77777777" w:rsidR="00B76C49" w:rsidRPr="00E55D93" w:rsidRDefault="00B76C49" w:rsidP="00E55D93">
      <w:pPr>
        <w:spacing w:after="0" w:line="360" w:lineRule="auto"/>
        <w:jc w:val="right"/>
        <w:rPr>
          <w:rFonts w:cs="Times New Roman"/>
          <w:b/>
          <w:i/>
          <w:sz w:val="28"/>
          <w:szCs w:val="28"/>
        </w:rPr>
      </w:pPr>
      <w:r w:rsidRPr="00E55D93">
        <w:rPr>
          <w:rFonts w:cs="Times New Roman"/>
          <w:i/>
          <w:sz w:val="28"/>
          <w:szCs w:val="28"/>
        </w:rPr>
        <w:t xml:space="preserve"> г. Ульяновск</w:t>
      </w:r>
    </w:p>
    <w:p w14:paraId="5683F49C" w14:textId="77777777" w:rsidR="00B76C49" w:rsidRPr="00E55D93" w:rsidRDefault="00B76C49" w:rsidP="00E55D93">
      <w:pPr>
        <w:spacing w:after="0" w:line="360" w:lineRule="auto"/>
        <w:jc w:val="right"/>
        <w:rPr>
          <w:rFonts w:cs="Times New Roman"/>
          <w:b/>
          <w:i/>
          <w:sz w:val="28"/>
          <w:szCs w:val="28"/>
        </w:rPr>
      </w:pPr>
      <w:r w:rsidRPr="00E55D93">
        <w:rPr>
          <w:rFonts w:cs="Times New Roman"/>
          <w:b/>
          <w:i/>
          <w:sz w:val="28"/>
          <w:szCs w:val="28"/>
        </w:rPr>
        <w:t xml:space="preserve"> </w:t>
      </w:r>
      <w:proofErr w:type="spellStart"/>
      <w:r w:rsidRPr="00E55D93">
        <w:rPr>
          <w:rFonts w:cs="Times New Roman"/>
          <w:b/>
          <w:i/>
          <w:sz w:val="28"/>
          <w:szCs w:val="28"/>
        </w:rPr>
        <w:t>Ятманов</w:t>
      </w:r>
      <w:proofErr w:type="spellEnd"/>
      <w:r w:rsidRPr="00E55D93">
        <w:rPr>
          <w:rFonts w:cs="Times New Roman"/>
          <w:b/>
          <w:i/>
          <w:sz w:val="28"/>
          <w:szCs w:val="28"/>
        </w:rPr>
        <w:t xml:space="preserve"> В.А.</w:t>
      </w:r>
    </w:p>
    <w:p w14:paraId="1F4BE389" w14:textId="77777777" w:rsidR="00B76C49" w:rsidRPr="00E55D93" w:rsidRDefault="00B76C49" w:rsidP="00E55D93">
      <w:pPr>
        <w:spacing w:after="0" w:line="360" w:lineRule="auto"/>
        <w:jc w:val="right"/>
        <w:rPr>
          <w:rFonts w:cs="Times New Roman"/>
          <w:i/>
          <w:sz w:val="28"/>
          <w:szCs w:val="28"/>
        </w:rPr>
      </w:pPr>
      <w:r w:rsidRPr="00E55D93">
        <w:rPr>
          <w:rFonts w:cs="Times New Roman"/>
          <w:i/>
          <w:sz w:val="28"/>
          <w:szCs w:val="28"/>
        </w:rPr>
        <w:t xml:space="preserve"> кандидат педагогических наук</w:t>
      </w:r>
    </w:p>
    <w:p w14:paraId="3D64B099" w14:textId="77777777" w:rsidR="00B76C49" w:rsidRPr="00E55D93" w:rsidRDefault="00B76C49" w:rsidP="00E55D93">
      <w:pPr>
        <w:spacing w:after="0" w:line="360" w:lineRule="auto"/>
        <w:jc w:val="right"/>
        <w:rPr>
          <w:rFonts w:cs="Times New Roman"/>
          <w:i/>
          <w:sz w:val="28"/>
          <w:szCs w:val="28"/>
        </w:rPr>
      </w:pPr>
      <w:r w:rsidRPr="00E55D93">
        <w:rPr>
          <w:rFonts w:cs="Times New Roman"/>
          <w:i/>
          <w:sz w:val="28"/>
          <w:szCs w:val="28"/>
        </w:rPr>
        <w:t xml:space="preserve"> доцент кафедры информатики</w:t>
      </w:r>
    </w:p>
    <w:p w14:paraId="5AD7AF67" w14:textId="77777777" w:rsidR="00B76C49" w:rsidRPr="00E55D93" w:rsidRDefault="00B76C49" w:rsidP="00E55D93">
      <w:pPr>
        <w:spacing w:after="0" w:line="360" w:lineRule="auto"/>
        <w:jc w:val="right"/>
        <w:rPr>
          <w:rFonts w:cs="Times New Roman"/>
          <w:i/>
          <w:sz w:val="28"/>
          <w:szCs w:val="28"/>
        </w:rPr>
      </w:pPr>
      <w:r w:rsidRPr="00E55D93">
        <w:rPr>
          <w:rFonts w:cs="Times New Roman"/>
          <w:i/>
          <w:sz w:val="28"/>
          <w:szCs w:val="28"/>
        </w:rPr>
        <w:t xml:space="preserve"> ФГБОУ ВО «Ульяновский государственный</w:t>
      </w:r>
    </w:p>
    <w:p w14:paraId="1F70E9BF" w14:textId="4889FD60" w:rsidR="00B76C49" w:rsidRDefault="00B76C49" w:rsidP="00E55D93">
      <w:pPr>
        <w:spacing w:after="0" w:line="360" w:lineRule="auto"/>
        <w:jc w:val="right"/>
        <w:rPr>
          <w:rFonts w:cs="Times New Roman"/>
          <w:i/>
          <w:sz w:val="28"/>
          <w:szCs w:val="28"/>
        </w:rPr>
      </w:pPr>
      <w:r w:rsidRPr="00E55D93">
        <w:rPr>
          <w:rFonts w:cs="Times New Roman"/>
          <w:i/>
          <w:sz w:val="28"/>
          <w:szCs w:val="28"/>
        </w:rPr>
        <w:t xml:space="preserve"> педагогический университет им. </w:t>
      </w:r>
      <w:proofErr w:type="gramStart"/>
      <w:r w:rsidRPr="00E55D93">
        <w:rPr>
          <w:rFonts w:cs="Times New Roman"/>
          <w:i/>
          <w:sz w:val="28"/>
          <w:szCs w:val="28"/>
        </w:rPr>
        <w:t>И.Н.</w:t>
      </w:r>
      <w:proofErr w:type="gramEnd"/>
      <w:r w:rsidRPr="00E55D93">
        <w:rPr>
          <w:rFonts w:cs="Times New Roman"/>
          <w:i/>
          <w:sz w:val="28"/>
          <w:szCs w:val="28"/>
        </w:rPr>
        <w:t xml:space="preserve"> Ульянова»</w:t>
      </w:r>
    </w:p>
    <w:p w14:paraId="70CA1A06" w14:textId="7A136880" w:rsidR="00E55D93" w:rsidRPr="00E55D93" w:rsidRDefault="00E55D93" w:rsidP="00E55D93">
      <w:pPr>
        <w:spacing w:after="0" w:line="360" w:lineRule="auto"/>
        <w:jc w:val="right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г. Ульяновск</w:t>
      </w:r>
      <w:bookmarkStart w:id="0" w:name="_GoBack"/>
      <w:bookmarkEnd w:id="0"/>
    </w:p>
    <w:p w14:paraId="49C40A5F" w14:textId="42260B3D" w:rsidR="00B76C49" w:rsidRPr="00E55D93" w:rsidRDefault="00B76C49" w:rsidP="00E55D93">
      <w:pPr>
        <w:pStyle w:val="aa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55D9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47F4C" w:rsidRPr="00E55D9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</w:t>
      </w:r>
      <w:r w:rsidR="00E55D93">
        <w:rPr>
          <w:rFonts w:ascii="Times New Roman" w:hAnsi="Times New Roman" w:cs="Times New Roman"/>
          <w:i/>
          <w:sz w:val="28"/>
          <w:szCs w:val="28"/>
        </w:rPr>
        <w:t xml:space="preserve">       </w:t>
      </w:r>
    </w:p>
    <w:p w14:paraId="00CEAB05" w14:textId="77777777" w:rsidR="00B76C49" w:rsidRPr="00E55D93" w:rsidRDefault="00B76C49" w:rsidP="00E55D9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6E1D00" w14:textId="493A0B18" w:rsidR="00F10BCD" w:rsidRPr="00E55D93" w:rsidRDefault="002A7C5F" w:rsidP="00E55D93">
      <w:pPr>
        <w:spacing w:line="360" w:lineRule="auto"/>
        <w:rPr>
          <w:b/>
          <w:sz w:val="28"/>
          <w:szCs w:val="28"/>
        </w:rPr>
      </w:pPr>
      <w:r w:rsidRPr="00E55D93">
        <w:rPr>
          <w:b/>
          <w:sz w:val="28"/>
          <w:szCs w:val="28"/>
        </w:rPr>
        <w:t>А</w:t>
      </w:r>
      <w:r w:rsidR="002C391D" w:rsidRPr="00E55D93">
        <w:rPr>
          <w:b/>
          <w:sz w:val="28"/>
          <w:szCs w:val="28"/>
        </w:rPr>
        <w:t>ннотация.</w:t>
      </w:r>
    </w:p>
    <w:p w14:paraId="395B6CC5" w14:textId="3E264275" w:rsidR="001E2548" w:rsidRPr="00E55D93" w:rsidRDefault="001E254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Данная статья рассматривает проблемы современного процесса обучения, который включает в себя различные методы, способы и формы организации обучения. В публикации подробно раскрывается понятие «бинарный урок» и показывает важность междисциплинарных связей в образовательном процессе. Целью данного исследования является выявление эффективности проведения интегрированного урока в образовательных учреждениях, а именно английского языка и информатики. Проблема, о которой идет речь в статье, пока изучена мало и требует более тщательных исследований.</w:t>
      </w:r>
    </w:p>
    <w:p w14:paraId="4E8CD8AF" w14:textId="2F139C93" w:rsidR="002C391D" w:rsidRPr="00E55D93" w:rsidRDefault="002C391D" w:rsidP="00E55D93">
      <w:pPr>
        <w:spacing w:line="360" w:lineRule="auto"/>
        <w:rPr>
          <w:b/>
          <w:sz w:val="28"/>
          <w:szCs w:val="28"/>
          <w:lang w:val="en-US"/>
        </w:rPr>
      </w:pPr>
      <w:r w:rsidRPr="00E55D93">
        <w:rPr>
          <w:b/>
          <w:sz w:val="28"/>
          <w:szCs w:val="28"/>
          <w:lang w:val="en-US"/>
        </w:rPr>
        <w:t>Annotation.</w:t>
      </w:r>
    </w:p>
    <w:p w14:paraId="5CD052D3" w14:textId="03362096" w:rsidR="003B3D6C" w:rsidRPr="00E55D93" w:rsidRDefault="003B3D6C" w:rsidP="00E55D93">
      <w:pPr>
        <w:spacing w:line="360" w:lineRule="auto"/>
        <w:rPr>
          <w:sz w:val="28"/>
          <w:szCs w:val="28"/>
          <w:lang w:val="en-US"/>
        </w:rPr>
      </w:pPr>
      <w:r w:rsidRPr="00E55D93">
        <w:rPr>
          <w:sz w:val="28"/>
          <w:szCs w:val="28"/>
          <w:lang w:val="en-US"/>
        </w:rPr>
        <w:t xml:space="preserve">This article examines the problems of the modern learning process, which includes various methods and forms of </w:t>
      </w:r>
      <w:r w:rsidRPr="00E55D93">
        <w:rPr>
          <w:sz w:val="28"/>
          <w:szCs w:val="28"/>
          <w:lang w:val="en-US"/>
        </w:rPr>
        <w:t xml:space="preserve">the </w:t>
      </w:r>
      <w:r w:rsidRPr="00E55D93">
        <w:rPr>
          <w:sz w:val="28"/>
          <w:szCs w:val="28"/>
          <w:lang w:val="en-US"/>
        </w:rPr>
        <w:t xml:space="preserve">organization of </w:t>
      </w:r>
      <w:r w:rsidRPr="00E55D93">
        <w:rPr>
          <w:sz w:val="28"/>
          <w:szCs w:val="28"/>
          <w:lang w:val="en-US"/>
        </w:rPr>
        <w:t xml:space="preserve">the </w:t>
      </w:r>
      <w:r w:rsidRPr="00E55D93">
        <w:rPr>
          <w:sz w:val="28"/>
          <w:szCs w:val="28"/>
          <w:lang w:val="en-US"/>
        </w:rPr>
        <w:t xml:space="preserve">education. The publication reveals in detail the concept of "binary lesson" and shows the importance of interdisciplinary communication in the educational process. The purpose of this </w:t>
      </w:r>
      <w:r w:rsidRPr="00E55D93">
        <w:rPr>
          <w:sz w:val="28"/>
          <w:szCs w:val="28"/>
          <w:lang w:val="en-US"/>
        </w:rPr>
        <w:lastRenderedPageBreak/>
        <w:t>study is to identify the effectiveness of an integrated lesson in educational institutions, namely the English language and computer science. The problem about which there is a speech in article, while it is studied a little and demands more careful researches.</w:t>
      </w:r>
    </w:p>
    <w:p w14:paraId="296E10E3" w14:textId="2F078C84" w:rsidR="003B3D6C" w:rsidRPr="00E55D93" w:rsidRDefault="003B3D6C" w:rsidP="00E55D93">
      <w:pPr>
        <w:spacing w:line="360" w:lineRule="auto"/>
        <w:rPr>
          <w:color w:val="000000"/>
          <w:sz w:val="28"/>
          <w:szCs w:val="28"/>
          <w:lang w:val="en-US"/>
        </w:rPr>
      </w:pPr>
      <w:r w:rsidRPr="00E55D93">
        <w:rPr>
          <w:b/>
          <w:color w:val="000000"/>
          <w:sz w:val="28"/>
          <w:szCs w:val="28"/>
        </w:rPr>
        <w:t>Ключевые слова:</w:t>
      </w:r>
      <w:r w:rsidRPr="00E55D93">
        <w:rPr>
          <w:color w:val="000000"/>
          <w:sz w:val="28"/>
          <w:szCs w:val="28"/>
        </w:rPr>
        <w:t xml:space="preserve"> Междисциплинарная связь. Бинарный урок. Информатика</w:t>
      </w:r>
      <w:r w:rsidRPr="00E55D93">
        <w:rPr>
          <w:color w:val="000000"/>
          <w:sz w:val="28"/>
          <w:szCs w:val="28"/>
          <w:lang w:val="en-US"/>
        </w:rPr>
        <w:t xml:space="preserve">. </w:t>
      </w:r>
      <w:r w:rsidRPr="00E55D93">
        <w:rPr>
          <w:color w:val="000000"/>
          <w:sz w:val="28"/>
          <w:szCs w:val="28"/>
        </w:rPr>
        <w:t>Английский</w:t>
      </w:r>
      <w:r w:rsidRPr="00E55D93">
        <w:rPr>
          <w:color w:val="000000"/>
          <w:sz w:val="28"/>
          <w:szCs w:val="28"/>
          <w:lang w:val="en-US"/>
        </w:rPr>
        <w:t xml:space="preserve"> </w:t>
      </w:r>
      <w:r w:rsidRPr="00E55D93">
        <w:rPr>
          <w:color w:val="000000"/>
          <w:sz w:val="28"/>
          <w:szCs w:val="28"/>
        </w:rPr>
        <w:t>язык</w:t>
      </w:r>
      <w:r w:rsidRPr="00E55D93">
        <w:rPr>
          <w:color w:val="000000"/>
          <w:sz w:val="28"/>
          <w:szCs w:val="28"/>
          <w:lang w:val="en-US"/>
        </w:rPr>
        <w:t>.</w:t>
      </w:r>
    </w:p>
    <w:p w14:paraId="4FA671E1" w14:textId="0FEA3CA2" w:rsidR="003B3D6C" w:rsidRPr="00E55D93" w:rsidRDefault="003B3D6C" w:rsidP="00E55D93">
      <w:pPr>
        <w:spacing w:line="360" w:lineRule="auto"/>
        <w:rPr>
          <w:sz w:val="28"/>
          <w:szCs w:val="28"/>
          <w:lang w:val="en-US"/>
        </w:rPr>
      </w:pPr>
      <w:r w:rsidRPr="00E55D93">
        <w:rPr>
          <w:b/>
          <w:sz w:val="28"/>
          <w:szCs w:val="28"/>
          <w:lang w:val="en-US"/>
        </w:rPr>
        <w:t>Keywords:</w:t>
      </w:r>
      <w:r w:rsidRPr="00E55D93">
        <w:rPr>
          <w:sz w:val="28"/>
          <w:szCs w:val="28"/>
          <w:lang w:val="en-US"/>
        </w:rPr>
        <w:t xml:space="preserve"> interdisciplinary communication</w:t>
      </w:r>
      <w:r w:rsidRPr="00E55D93">
        <w:rPr>
          <w:sz w:val="28"/>
          <w:szCs w:val="28"/>
          <w:lang w:val="en-US"/>
        </w:rPr>
        <w:t>;</w:t>
      </w:r>
      <w:r w:rsidRPr="00E55D93">
        <w:rPr>
          <w:sz w:val="28"/>
          <w:szCs w:val="28"/>
          <w:lang w:val="en-US"/>
        </w:rPr>
        <w:t xml:space="preserve"> </w:t>
      </w:r>
      <w:r w:rsidRPr="00E55D93">
        <w:rPr>
          <w:sz w:val="28"/>
          <w:szCs w:val="28"/>
          <w:lang w:val="en-US"/>
        </w:rPr>
        <w:t>b</w:t>
      </w:r>
      <w:r w:rsidRPr="00E55D93">
        <w:rPr>
          <w:sz w:val="28"/>
          <w:szCs w:val="28"/>
          <w:lang w:val="en-US"/>
        </w:rPr>
        <w:t>inary lesson</w:t>
      </w:r>
      <w:r w:rsidRPr="00E55D93">
        <w:rPr>
          <w:sz w:val="28"/>
          <w:szCs w:val="28"/>
          <w:lang w:val="en-US"/>
        </w:rPr>
        <w:t>;</w:t>
      </w:r>
      <w:r w:rsidRPr="00E55D93">
        <w:rPr>
          <w:sz w:val="28"/>
          <w:szCs w:val="28"/>
          <w:lang w:val="en-US"/>
        </w:rPr>
        <w:t xml:space="preserve"> </w:t>
      </w:r>
      <w:r w:rsidRPr="00E55D93">
        <w:rPr>
          <w:sz w:val="28"/>
          <w:szCs w:val="28"/>
          <w:lang w:val="en-US"/>
        </w:rPr>
        <w:t>c</w:t>
      </w:r>
      <w:r w:rsidRPr="00E55D93">
        <w:rPr>
          <w:sz w:val="28"/>
          <w:szCs w:val="28"/>
          <w:lang w:val="en-US"/>
        </w:rPr>
        <w:t>omputer science</w:t>
      </w:r>
      <w:r w:rsidRPr="00E55D93">
        <w:rPr>
          <w:sz w:val="28"/>
          <w:szCs w:val="28"/>
          <w:lang w:val="en-US"/>
        </w:rPr>
        <w:t xml:space="preserve">; </w:t>
      </w:r>
      <w:r w:rsidRPr="00E55D93">
        <w:rPr>
          <w:sz w:val="28"/>
          <w:szCs w:val="28"/>
          <w:lang w:val="en-US"/>
        </w:rPr>
        <w:t>English.</w:t>
      </w:r>
    </w:p>
    <w:p w14:paraId="0368829C" w14:textId="77777777" w:rsidR="001E2548" w:rsidRPr="00E55D93" w:rsidRDefault="001E254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 xml:space="preserve">Современный урок является вариативной и развивающей формой. В наше время в обучении используются различные ресурсы для более эффективного проведения занятий и для достижения наилучшего конечного результата. Одной из целей является подготовка человека к самостоятельной практической деятельности. </w:t>
      </w:r>
    </w:p>
    <w:p w14:paraId="5B674142" w14:textId="77777777" w:rsidR="001E2548" w:rsidRPr="00E55D93" w:rsidRDefault="001E254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 xml:space="preserve">Е.С. </w:t>
      </w:r>
      <w:proofErr w:type="spellStart"/>
      <w:r w:rsidRPr="00E55D93">
        <w:rPr>
          <w:sz w:val="28"/>
          <w:szCs w:val="28"/>
        </w:rPr>
        <w:t>Полат</w:t>
      </w:r>
      <w:proofErr w:type="spellEnd"/>
      <w:r w:rsidRPr="00E55D93">
        <w:rPr>
          <w:sz w:val="28"/>
          <w:szCs w:val="28"/>
        </w:rPr>
        <w:t xml:space="preserve"> писал: «Чтобы сформировать коммуникативную компетенцию недостаточно насытить урок условно-коммуникативными упражнениями, позволяющими решать коммуникативные задачи. Важно предоставить учащимся возможность мыслить, решать проблемы и рассуждать над путями их решения, с тем, чтобы дети акцентировали внимание на содержании своего высказывания, чтобы в центре их внимания была мысль, а язык выступал в своей прямой функции – формирования и формулирования этих мыслей».</w:t>
      </w:r>
    </w:p>
    <w:p w14:paraId="233F6FB9" w14:textId="77777777" w:rsidR="001E2548" w:rsidRPr="00E55D93" w:rsidRDefault="001E254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Для достижения задач формирования коммуникативной компетенции учащихся является проведение бинарных уроков.</w:t>
      </w:r>
    </w:p>
    <w:p w14:paraId="53ADD184" w14:textId="77777777" w:rsidR="001E2548" w:rsidRPr="00E55D93" w:rsidRDefault="001E254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Слово «бинарный» происходит от латинского слова «</w:t>
      </w:r>
      <w:r w:rsidRPr="00E55D93">
        <w:rPr>
          <w:sz w:val="28"/>
          <w:szCs w:val="28"/>
          <w:lang w:val="en-US"/>
        </w:rPr>
        <w:t>bis</w:t>
      </w:r>
      <w:r w:rsidRPr="00E55D93">
        <w:rPr>
          <w:sz w:val="28"/>
          <w:szCs w:val="28"/>
        </w:rPr>
        <w:t>», что в переводе означает «дважды».</w:t>
      </w:r>
    </w:p>
    <w:p w14:paraId="4E4B8F77" w14:textId="77777777" w:rsidR="00B62023" w:rsidRPr="00E55D93" w:rsidRDefault="00435E49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Бинарный урок является нетрадиционной формой обучения и по своей природе явля</w:t>
      </w:r>
      <w:r w:rsidR="00D45C08" w:rsidRPr="00E55D93">
        <w:rPr>
          <w:sz w:val="28"/>
          <w:szCs w:val="28"/>
        </w:rPr>
        <w:t>ется одной из форм проекта. Методика проведения бинарного урока отличается от методики традиционного. В её</w:t>
      </w:r>
      <w:r w:rsidRPr="00E55D93">
        <w:rPr>
          <w:sz w:val="28"/>
          <w:szCs w:val="28"/>
        </w:rPr>
        <w:t xml:space="preserve"> структуре сочетаются </w:t>
      </w:r>
      <w:r w:rsidRPr="00E55D93">
        <w:rPr>
          <w:sz w:val="28"/>
          <w:szCs w:val="28"/>
        </w:rPr>
        <w:lastRenderedPageBreak/>
        <w:t>личности двух педагогов</w:t>
      </w:r>
      <w:r w:rsidR="00D45C08" w:rsidRPr="00E55D93">
        <w:rPr>
          <w:sz w:val="28"/>
          <w:szCs w:val="28"/>
        </w:rPr>
        <w:t xml:space="preserve"> по различным дисциплинам, которые по средствам взаимодействия, помогают учащимся установить связь теории с практикой, а </w:t>
      </w:r>
      <w:proofErr w:type="gramStart"/>
      <w:r w:rsidR="00D45C08" w:rsidRPr="00E55D93">
        <w:rPr>
          <w:sz w:val="28"/>
          <w:szCs w:val="28"/>
        </w:rPr>
        <w:t>так же</w:t>
      </w:r>
      <w:proofErr w:type="gramEnd"/>
      <w:r w:rsidR="00D45C08" w:rsidRPr="00E55D93">
        <w:rPr>
          <w:sz w:val="28"/>
          <w:szCs w:val="28"/>
        </w:rPr>
        <w:t xml:space="preserve"> объединить темы опорных знаний.</w:t>
      </w:r>
    </w:p>
    <w:p w14:paraId="43CBB241" w14:textId="77777777" w:rsidR="00B62023" w:rsidRPr="00E55D93" w:rsidRDefault="00B62023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Бинарный урок является одной из форм реализации межпредметных связей и интеграции предметов.</w:t>
      </w:r>
      <w:r w:rsidR="00D45C08" w:rsidRPr="00E55D93">
        <w:rPr>
          <w:sz w:val="28"/>
          <w:szCs w:val="28"/>
        </w:rPr>
        <w:t xml:space="preserve"> Урок позволяет выявить связь различных предметов, делает обучение целостным и системным.</w:t>
      </w:r>
    </w:p>
    <w:p w14:paraId="78824246" w14:textId="77777777" w:rsidR="00D45C08" w:rsidRPr="00E55D93" w:rsidRDefault="00D45C0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Основу бинарного урока составляет пошаговая организация познавательной и практической деятельности учащихся. Проведение бинарных уроков требует от педагогов особенной тщательной подготовки. Таким образом, такие уроки могут быть успешными только при условии слаженной работы обоих учителей.</w:t>
      </w:r>
    </w:p>
    <w:p w14:paraId="38356F64" w14:textId="77777777" w:rsidR="00D45C08" w:rsidRPr="00E55D93" w:rsidRDefault="00D45C0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 xml:space="preserve">Стоит отметить, что бинарный урок применятся в школьной программе не часто, потому что, сложен при подготовке. Более того, данный тип урока имеет противопоказание – </w:t>
      </w:r>
      <w:r w:rsidR="007905A0" w:rsidRPr="00E55D93">
        <w:rPr>
          <w:sz w:val="28"/>
          <w:szCs w:val="28"/>
        </w:rPr>
        <w:t>несовместимость</w:t>
      </w:r>
      <w:r w:rsidRPr="00E55D93">
        <w:rPr>
          <w:sz w:val="28"/>
          <w:szCs w:val="28"/>
        </w:rPr>
        <w:t xml:space="preserve"> педагогов.</w:t>
      </w:r>
    </w:p>
    <w:p w14:paraId="74FF21D2" w14:textId="60AA6917" w:rsidR="00D45C08" w:rsidRPr="00E55D93" w:rsidRDefault="00D45C0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Тем не менее, бинарные уроки, без сомнения</w:t>
      </w:r>
      <w:r w:rsidR="00C46A06" w:rsidRPr="00E55D93">
        <w:rPr>
          <w:sz w:val="28"/>
          <w:szCs w:val="28"/>
        </w:rPr>
        <w:t>,</w:t>
      </w:r>
      <w:r w:rsidRPr="00E55D93">
        <w:rPr>
          <w:sz w:val="28"/>
          <w:szCs w:val="28"/>
        </w:rPr>
        <w:t xml:space="preserve"> оживляют образовательный процесс.</w:t>
      </w:r>
      <w:r w:rsidR="007905A0" w:rsidRPr="00E55D93">
        <w:rPr>
          <w:sz w:val="28"/>
          <w:szCs w:val="28"/>
        </w:rPr>
        <w:t xml:space="preserve"> Под влиянием интереса, вызванного межпредметной связью, восприятие учебного материала протекает активнее, активизируется эмоциональная и логическая память, интенсивно работает воображение. Бинарный урок воспитывает у учащихся умение пользоваться теоретическими знаниями в разнообразных ситуациях.</w:t>
      </w:r>
    </w:p>
    <w:p w14:paraId="7AC174F7" w14:textId="77777777" w:rsidR="007905A0" w:rsidRPr="00E55D93" w:rsidRDefault="00B20FE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Как я уже упоминала, основная задача преподавателя состоит в том, чтобы научить учащихся использовать информационно-коммуникативные технологии в будущей профессии и в повседневной жизни.</w:t>
      </w:r>
    </w:p>
    <w:p w14:paraId="6AB11559" w14:textId="362FBE75" w:rsidR="00B20FE8" w:rsidRPr="00E55D93" w:rsidRDefault="00B20FE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 xml:space="preserve">Предмет «Информатика» находится на стыке наук математики, физики, экономики, русского языка, английского языка. Внедрение информационно-коммуникативные технологии в обучение оказывает значительное влияние не только на организацию учебного процесса, но и на содержание учебного материала. Взаимосвязь между </w:t>
      </w:r>
      <w:proofErr w:type="gramStart"/>
      <w:r w:rsidRPr="00E55D93">
        <w:rPr>
          <w:sz w:val="28"/>
          <w:szCs w:val="28"/>
        </w:rPr>
        <w:t>выше сказанными</w:t>
      </w:r>
      <w:proofErr w:type="gramEnd"/>
      <w:r w:rsidRPr="00E55D93">
        <w:rPr>
          <w:sz w:val="28"/>
          <w:szCs w:val="28"/>
        </w:rPr>
        <w:t xml:space="preserve"> науками проявляется в том, </w:t>
      </w:r>
      <w:r w:rsidRPr="00E55D93">
        <w:rPr>
          <w:sz w:val="28"/>
          <w:szCs w:val="28"/>
        </w:rPr>
        <w:lastRenderedPageBreak/>
        <w:t>что большинство терминов и обозначения из информатики приводятся только на английском языке (вследствие этого главная задача учителя иностранных языков – объяснить ученикам специфичность перевода технических терминов, обозначений и их описания). Нельзя представить современную жизнь без интернета языком которого является английский.</w:t>
      </w:r>
    </w:p>
    <w:p w14:paraId="268CEDA5" w14:textId="77777777" w:rsidR="00B20FE8" w:rsidRPr="00E55D93" w:rsidRDefault="00B20FE8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Именно поэтому межпредметная связь английского языка и урока информатики чаще всего используется при проведении бинарных уроков.</w:t>
      </w:r>
    </w:p>
    <w:p w14:paraId="0785A584" w14:textId="77777777" w:rsidR="009A3988" w:rsidRPr="00E55D93" w:rsidRDefault="00D3135C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В таблице</w:t>
      </w:r>
      <w:r w:rsidR="009C1B66" w:rsidRPr="00E55D93">
        <w:rPr>
          <w:sz w:val="28"/>
          <w:szCs w:val="28"/>
        </w:rPr>
        <w:t xml:space="preserve"> 1</w:t>
      </w:r>
      <w:r w:rsidRPr="00E55D93">
        <w:rPr>
          <w:sz w:val="28"/>
          <w:szCs w:val="28"/>
        </w:rPr>
        <w:t xml:space="preserve"> приведены примеры междисциплинарной связи, которые могут быть эффективно использованы при проведении бинарного урока:</w:t>
      </w:r>
    </w:p>
    <w:p w14:paraId="2D2B72E0" w14:textId="77777777" w:rsidR="002A7C5F" w:rsidRPr="00E55D93" w:rsidRDefault="002A7C5F" w:rsidP="00E55D9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E2BE82" w14:textId="77777777" w:rsidR="002A7C5F" w:rsidRPr="00E55D93" w:rsidRDefault="002A7C5F" w:rsidP="00E55D9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D93">
        <w:rPr>
          <w:rFonts w:ascii="Times New Roman" w:hAnsi="Times New Roman" w:cs="Times New Roman"/>
          <w:sz w:val="28"/>
          <w:szCs w:val="28"/>
        </w:rPr>
        <w:t>Таблица 1. Междисциплинарная связь информатики и английского языка.</w:t>
      </w:r>
    </w:p>
    <w:p w14:paraId="73B377D6" w14:textId="77777777" w:rsidR="009A3988" w:rsidRPr="00E55D93" w:rsidRDefault="009A3988" w:rsidP="00E55D9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90"/>
        <w:gridCol w:w="4838"/>
      </w:tblGrid>
      <w:tr w:rsidR="00393BE1" w:rsidRPr="00E55D93" w14:paraId="7397E28E" w14:textId="77777777" w:rsidTr="00393BE1">
        <w:tc>
          <w:tcPr>
            <w:tcW w:w="4927" w:type="dxa"/>
          </w:tcPr>
          <w:p w14:paraId="47093B43" w14:textId="77777777" w:rsidR="00393BE1" w:rsidRPr="00E55D93" w:rsidRDefault="00393BE1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4927" w:type="dxa"/>
          </w:tcPr>
          <w:p w14:paraId="4833502E" w14:textId="77777777" w:rsidR="00393BE1" w:rsidRPr="00E55D93" w:rsidRDefault="00393BE1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393BE1" w:rsidRPr="00E55D93" w14:paraId="3B85B439" w14:textId="77777777" w:rsidTr="00393BE1">
        <w:tc>
          <w:tcPr>
            <w:tcW w:w="4927" w:type="dxa"/>
          </w:tcPr>
          <w:p w14:paraId="24DB465E" w14:textId="77777777" w:rsidR="00393BE1" w:rsidRPr="00E55D93" w:rsidRDefault="002C6CEE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Использование программы «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Paint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93BE1"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геометрических фигур.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Палитра. Изменение масштабов.</w:t>
            </w:r>
            <w:r w:rsidR="00393BE1"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автопортрета с их использованием.</w:t>
            </w:r>
          </w:p>
        </w:tc>
        <w:tc>
          <w:tcPr>
            <w:tcW w:w="4927" w:type="dxa"/>
          </w:tcPr>
          <w:p w14:paraId="0B274377" w14:textId="77777777" w:rsidR="00393BE1" w:rsidRPr="00E55D93" w:rsidRDefault="00393BE1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Повторение лексического материала.</w:t>
            </w:r>
          </w:p>
          <w:p w14:paraId="7C53F25C" w14:textId="77777777" w:rsidR="00393BE1" w:rsidRPr="00E55D93" w:rsidRDefault="00393BE1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Создание этикетки на тетрадь по английскому языку с автопортретом учащихся</w:t>
            </w:r>
          </w:p>
        </w:tc>
      </w:tr>
      <w:tr w:rsidR="00393BE1" w:rsidRPr="00E55D93" w14:paraId="09A7A93E" w14:textId="77777777" w:rsidTr="00393BE1">
        <w:tc>
          <w:tcPr>
            <w:tcW w:w="4927" w:type="dxa"/>
          </w:tcPr>
          <w:p w14:paraId="135FD1D7" w14:textId="77777777" w:rsidR="00393BE1" w:rsidRPr="00E55D93" w:rsidRDefault="002C6CEE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Создание поздравительной открытки при помощи программы «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». Пользование интернетом для поиска рисунков. Вставка. Отражение. Поворот. Добавление заголовков и текста.</w:t>
            </w:r>
          </w:p>
        </w:tc>
        <w:tc>
          <w:tcPr>
            <w:tcW w:w="4927" w:type="dxa"/>
          </w:tcPr>
          <w:p w14:paraId="5E01E47E" w14:textId="77777777" w:rsidR="00393BE1" w:rsidRPr="00E55D93" w:rsidRDefault="002C6CEE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Повторение лексического материала по теме «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Holidays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». Создание поздравительной открытки (Рамка, рисунок, текст-поздравление на английском языке). </w:t>
            </w:r>
          </w:p>
        </w:tc>
      </w:tr>
      <w:tr w:rsidR="00393BE1" w:rsidRPr="00E55D93" w14:paraId="10FFD704" w14:textId="77777777" w:rsidTr="00393BE1">
        <w:tc>
          <w:tcPr>
            <w:tcW w:w="4927" w:type="dxa"/>
          </w:tcPr>
          <w:p w14:paraId="00145F7B" w14:textId="77777777" w:rsidR="00393BE1" w:rsidRPr="00E55D93" w:rsidRDefault="002C6CEE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Использование программы «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». Таблица. Заполнение ячеек. Заливка. Открытие и удаление строк и столбцов. Изменение формата ячеек. 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Установка границ. Создание кроссворда.</w:t>
            </w:r>
          </w:p>
        </w:tc>
        <w:tc>
          <w:tcPr>
            <w:tcW w:w="4927" w:type="dxa"/>
          </w:tcPr>
          <w:p w14:paraId="289FAEC0" w14:textId="77777777" w:rsidR="00393BE1" w:rsidRPr="00E55D93" w:rsidRDefault="002C6CEE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 грамматического материала по теме «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». Создание кроссворда «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Regular and Irregular verbs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393BE1" w:rsidRPr="00E55D93" w14:paraId="4E389B81" w14:textId="77777777" w:rsidTr="00393BE1">
        <w:tc>
          <w:tcPr>
            <w:tcW w:w="4927" w:type="dxa"/>
          </w:tcPr>
          <w:p w14:paraId="41E87EB5" w14:textId="77777777" w:rsidR="00393BE1" w:rsidRPr="00E55D93" w:rsidRDefault="002C6CEE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Создание мультимедийной презентации в «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Point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». Вставка рисунков. Добавление текста. Настро</w:t>
            </w:r>
            <w:r w:rsidR="009A3988" w:rsidRPr="00E55D93">
              <w:rPr>
                <w:rFonts w:ascii="Times New Roman" w:hAnsi="Times New Roman" w:cs="Times New Roman"/>
                <w:sz w:val="28"/>
                <w:szCs w:val="28"/>
              </w:rPr>
              <w:t>йка анимации, переход слайдов. Воспроизведени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е презентации.</w:t>
            </w:r>
          </w:p>
        </w:tc>
        <w:tc>
          <w:tcPr>
            <w:tcW w:w="4927" w:type="dxa"/>
          </w:tcPr>
          <w:p w14:paraId="0F51BFD2" w14:textId="77777777" w:rsidR="00393BE1" w:rsidRPr="00E55D93" w:rsidRDefault="009A3988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Тема: «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My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native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5D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town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». Упо</w:t>
            </w:r>
            <w:r w:rsidR="00310D6D"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требление лексики, </w:t>
            </w: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грамматических конструкций. Рассказ об интересных местах и достопримечательностях родного города, сопровождаемый презентацией на компьютере»</w:t>
            </w:r>
          </w:p>
        </w:tc>
      </w:tr>
      <w:tr w:rsidR="00393BE1" w:rsidRPr="00E55D93" w14:paraId="190A67FA" w14:textId="77777777" w:rsidTr="00393BE1">
        <w:tc>
          <w:tcPr>
            <w:tcW w:w="4927" w:type="dxa"/>
          </w:tcPr>
          <w:p w14:paraId="6CB270E3" w14:textId="77777777" w:rsidR="00393BE1" w:rsidRPr="00E55D93" w:rsidRDefault="009A3988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на компьютере </w:t>
            </w:r>
            <w:proofErr w:type="gramStart"/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в  программе</w:t>
            </w:r>
            <w:proofErr w:type="gramEnd"/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Paint</w:t>
            </w:r>
            <w:proofErr w:type="spellEnd"/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». В соответствии с </w:t>
            </w:r>
            <w:proofErr w:type="gramStart"/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текстом  подпишите</w:t>
            </w:r>
            <w:proofErr w:type="gramEnd"/>
            <w:r w:rsidRPr="00E55D93">
              <w:rPr>
                <w:rFonts w:ascii="Times New Roman" w:hAnsi="Times New Roman" w:cs="Times New Roman"/>
                <w:sz w:val="28"/>
                <w:szCs w:val="28"/>
              </w:rPr>
              <w:t xml:space="preserve"> названия зданий на плане города, примените свои творческие способности.</w:t>
            </w:r>
          </w:p>
        </w:tc>
        <w:tc>
          <w:tcPr>
            <w:tcW w:w="4927" w:type="dxa"/>
          </w:tcPr>
          <w:p w14:paraId="14A1AA2E" w14:textId="77777777" w:rsidR="00393BE1" w:rsidRPr="00E55D93" w:rsidRDefault="009A3988" w:rsidP="00E55D93">
            <w:pPr>
              <w:pStyle w:val="aa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3">
              <w:rPr>
                <w:rFonts w:ascii="Times New Roman" w:hAnsi="Times New Roman" w:cs="Times New Roman"/>
                <w:sz w:val="28"/>
                <w:szCs w:val="28"/>
              </w:rPr>
              <w:t>Закрепление и контроль знаний: лексики, предлогов и грамматических структур по теме; развитие навыков написания слов и чтения.</w:t>
            </w:r>
          </w:p>
        </w:tc>
      </w:tr>
    </w:tbl>
    <w:p w14:paraId="3F439D50" w14:textId="77777777" w:rsidR="00B20FE8" w:rsidRPr="00E55D93" w:rsidRDefault="00B20FE8" w:rsidP="00E55D9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4023D8" w14:textId="4A2E5DFC" w:rsidR="002327EB" w:rsidRPr="00E55D93" w:rsidRDefault="00D3135C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 xml:space="preserve">Таким образом, мы рассмотрели, что технология бинарного урока позволяет </w:t>
      </w:r>
      <w:r w:rsidR="00730399" w:rsidRPr="00E55D93">
        <w:rPr>
          <w:sz w:val="28"/>
          <w:szCs w:val="28"/>
        </w:rPr>
        <w:t>перенести теорию в практику, а формирование умений и навыков поднять на уровень осмысленной, учебной деятельности. Более того, при этом достигается единый подход к рассмотрению возникающих проблем и единства требований к учащимся в процессе учебной деятельности.</w:t>
      </w:r>
    </w:p>
    <w:p w14:paraId="2C4CCA3B" w14:textId="6FD85AFF" w:rsidR="00265944" w:rsidRPr="00E55D93" w:rsidRDefault="00265944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Выводы</w:t>
      </w:r>
    </w:p>
    <w:p w14:paraId="18F6F35B" w14:textId="77777777" w:rsidR="00195FA7" w:rsidRPr="00E55D93" w:rsidRDefault="00730399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 xml:space="preserve">Бинарная модель обучения – важное средство реализации межпредметных связей, </w:t>
      </w:r>
      <w:r w:rsidR="00B72350" w:rsidRPr="00E55D93">
        <w:rPr>
          <w:sz w:val="28"/>
          <w:szCs w:val="28"/>
        </w:rPr>
        <w:t xml:space="preserve">которое дает возможность формировать знания об окружающем мире и его закономерностях в целом, преодолев дисциплинарную разобщенность научного знания, а также усилить </w:t>
      </w:r>
      <w:proofErr w:type="spellStart"/>
      <w:r w:rsidR="00B72350" w:rsidRPr="00E55D93">
        <w:rPr>
          <w:sz w:val="28"/>
          <w:szCs w:val="28"/>
        </w:rPr>
        <w:t>внутрипредметные</w:t>
      </w:r>
      <w:proofErr w:type="spellEnd"/>
      <w:r w:rsidR="00B72350" w:rsidRPr="00E55D93">
        <w:rPr>
          <w:sz w:val="28"/>
          <w:szCs w:val="28"/>
        </w:rPr>
        <w:t xml:space="preserve"> и межпредметные связи в усвоении рассматриваемых дисциплин.</w:t>
      </w:r>
    </w:p>
    <w:p w14:paraId="54E2AD32" w14:textId="77777777" w:rsidR="00195FA7" w:rsidRPr="00E55D93" w:rsidRDefault="00195FA7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>Мы рассмотрели связь английского языка и информатикой в образовательном процессе. Выявили общие закономерности и определили, как может осуществляться межпредметная связь.</w:t>
      </w:r>
    </w:p>
    <w:p w14:paraId="171B276A" w14:textId="5F9DACCD" w:rsidR="00195FA7" w:rsidRPr="00E55D93" w:rsidRDefault="00C46A06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lastRenderedPageBreak/>
        <w:t xml:space="preserve">Учитель в современном мире </w:t>
      </w:r>
      <w:r w:rsidR="00B23253" w:rsidRPr="00E55D93">
        <w:rPr>
          <w:sz w:val="28"/>
          <w:szCs w:val="28"/>
        </w:rPr>
        <w:t>должен использовать в обучении и применять на практике эффективные, информационные и современные методы работы с учениками.</w:t>
      </w:r>
    </w:p>
    <w:p w14:paraId="07C3D598" w14:textId="77777777" w:rsidR="002327EB" w:rsidRPr="00E55D93" w:rsidRDefault="00195FA7" w:rsidP="00E55D93">
      <w:pPr>
        <w:spacing w:line="360" w:lineRule="auto"/>
        <w:rPr>
          <w:sz w:val="28"/>
          <w:szCs w:val="28"/>
        </w:rPr>
      </w:pPr>
      <w:r w:rsidRPr="00E55D93">
        <w:rPr>
          <w:sz w:val="28"/>
          <w:szCs w:val="28"/>
        </w:rPr>
        <w:t xml:space="preserve">Таким образом, проведение бинарного урока </w:t>
      </w:r>
      <w:r w:rsidR="00B72350" w:rsidRPr="00E55D93">
        <w:rPr>
          <w:sz w:val="28"/>
          <w:szCs w:val="28"/>
        </w:rPr>
        <w:t>по информатике и английскому языку является успешной формой реализации межпредметных связей и интеграции предметов.</w:t>
      </w:r>
    </w:p>
    <w:p w14:paraId="7EE5D1A7" w14:textId="77777777" w:rsidR="00A850DC" w:rsidRPr="00E55D93" w:rsidRDefault="00A850DC" w:rsidP="00E55D9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A8DEAA" w14:textId="2F717B32" w:rsidR="002327EB" w:rsidRPr="00E55D93" w:rsidRDefault="00747F4C" w:rsidP="00E55D93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D93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литературы.</w:t>
      </w:r>
    </w:p>
    <w:p w14:paraId="16119AE9" w14:textId="53EDD982" w:rsidR="002327EB" w:rsidRPr="00E55D93" w:rsidRDefault="002327EB" w:rsidP="00E55D9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708D93" w14:textId="5649EBC9" w:rsidR="00A850DC" w:rsidRPr="00E55D93" w:rsidRDefault="001A65E4" w:rsidP="00E55D9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D93">
        <w:rPr>
          <w:rFonts w:ascii="Times New Roman" w:hAnsi="Times New Roman" w:cs="Times New Roman"/>
          <w:sz w:val="28"/>
          <w:szCs w:val="28"/>
        </w:rPr>
        <w:t>1.</w:t>
      </w:r>
      <w:r w:rsidR="00747F4C" w:rsidRPr="00E55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50DC" w:rsidRPr="00E55D93">
        <w:rPr>
          <w:rFonts w:ascii="Times New Roman" w:hAnsi="Times New Roman" w:cs="Times New Roman"/>
          <w:sz w:val="28"/>
          <w:szCs w:val="28"/>
        </w:rPr>
        <w:t>Бонк</w:t>
      </w:r>
      <w:proofErr w:type="spellEnd"/>
      <w:r w:rsidR="00A850DC" w:rsidRPr="00E55D93">
        <w:rPr>
          <w:rFonts w:ascii="Times New Roman" w:hAnsi="Times New Roman" w:cs="Times New Roman"/>
          <w:sz w:val="28"/>
          <w:szCs w:val="28"/>
        </w:rPr>
        <w:t xml:space="preserve"> Н.А., </w:t>
      </w:r>
      <w:proofErr w:type="spellStart"/>
      <w:r w:rsidR="00A850DC" w:rsidRPr="00E55D93">
        <w:rPr>
          <w:rFonts w:ascii="Times New Roman" w:hAnsi="Times New Roman" w:cs="Times New Roman"/>
          <w:sz w:val="28"/>
          <w:szCs w:val="28"/>
        </w:rPr>
        <w:t>Котий</w:t>
      </w:r>
      <w:proofErr w:type="spellEnd"/>
      <w:r w:rsidR="00A850DC" w:rsidRPr="00E55D93">
        <w:rPr>
          <w:rFonts w:ascii="Times New Roman" w:hAnsi="Times New Roman" w:cs="Times New Roman"/>
          <w:sz w:val="28"/>
          <w:szCs w:val="28"/>
        </w:rPr>
        <w:t xml:space="preserve"> Г.А., Лукьянова </w:t>
      </w:r>
      <w:proofErr w:type="gramStart"/>
      <w:r w:rsidR="00A850DC" w:rsidRPr="00E55D93">
        <w:rPr>
          <w:rFonts w:ascii="Times New Roman" w:hAnsi="Times New Roman" w:cs="Times New Roman"/>
          <w:sz w:val="28"/>
          <w:szCs w:val="28"/>
        </w:rPr>
        <w:t>Н.А.</w:t>
      </w:r>
      <w:proofErr w:type="gramEnd"/>
      <w:r w:rsidR="00A850DC" w:rsidRPr="00E55D93">
        <w:rPr>
          <w:rFonts w:ascii="Times New Roman" w:hAnsi="Times New Roman" w:cs="Times New Roman"/>
          <w:sz w:val="28"/>
          <w:szCs w:val="28"/>
        </w:rPr>
        <w:t xml:space="preserve"> Учебник английского языка. М: </w:t>
      </w:r>
      <w:proofErr w:type="spellStart"/>
      <w:r w:rsidR="00A850DC" w:rsidRPr="00E55D93">
        <w:rPr>
          <w:rFonts w:ascii="Times New Roman" w:hAnsi="Times New Roman" w:cs="Times New Roman"/>
          <w:sz w:val="28"/>
          <w:szCs w:val="28"/>
        </w:rPr>
        <w:t>Деконт</w:t>
      </w:r>
      <w:proofErr w:type="spellEnd"/>
      <w:r w:rsidR="00A850DC" w:rsidRPr="00E55D93">
        <w:rPr>
          <w:rFonts w:ascii="Times New Roman" w:hAnsi="Times New Roman" w:cs="Times New Roman"/>
          <w:sz w:val="28"/>
          <w:szCs w:val="28"/>
        </w:rPr>
        <w:t>+ - ГИС, 2000 – 673 с.;</w:t>
      </w:r>
    </w:p>
    <w:p w14:paraId="44F40B55" w14:textId="2CCFF622" w:rsidR="007E257B" w:rsidRPr="00E55D93" w:rsidRDefault="001A65E4" w:rsidP="00E55D9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D93">
        <w:rPr>
          <w:rFonts w:ascii="Times New Roman" w:hAnsi="Times New Roman" w:cs="Times New Roman"/>
          <w:sz w:val="28"/>
          <w:szCs w:val="28"/>
        </w:rPr>
        <w:t>2</w:t>
      </w:r>
      <w:r w:rsidR="00747F4C" w:rsidRPr="00E55D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65944" w:rsidRPr="00E55D93">
        <w:rPr>
          <w:rFonts w:ascii="Times New Roman" w:hAnsi="Times New Roman" w:cs="Times New Roman"/>
          <w:sz w:val="28"/>
          <w:szCs w:val="28"/>
        </w:rPr>
        <w:t>Гомелева</w:t>
      </w:r>
      <w:proofErr w:type="spellEnd"/>
      <w:r w:rsidR="00265944" w:rsidRPr="00E55D93">
        <w:rPr>
          <w:rFonts w:ascii="Times New Roman" w:hAnsi="Times New Roman" w:cs="Times New Roman"/>
          <w:sz w:val="28"/>
          <w:szCs w:val="28"/>
        </w:rPr>
        <w:t xml:space="preserve"> О.В. “Межпредметные связи в формировании коммуникативных умений”.</w:t>
      </w:r>
    </w:p>
    <w:p w14:paraId="616387EE" w14:textId="6CE757B5" w:rsidR="00265944" w:rsidRPr="00E55D93" w:rsidRDefault="001A65E4" w:rsidP="00E55D9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D93">
        <w:rPr>
          <w:rFonts w:ascii="Times New Roman" w:hAnsi="Times New Roman" w:cs="Times New Roman"/>
          <w:sz w:val="28"/>
          <w:szCs w:val="28"/>
        </w:rPr>
        <w:t>3.</w:t>
      </w:r>
      <w:r w:rsidR="00747F4C" w:rsidRPr="00E55D93">
        <w:rPr>
          <w:rFonts w:ascii="Times New Roman" w:hAnsi="Times New Roman" w:cs="Times New Roman"/>
          <w:sz w:val="28"/>
          <w:szCs w:val="28"/>
        </w:rPr>
        <w:t xml:space="preserve"> </w:t>
      </w:r>
      <w:r w:rsidR="00265944" w:rsidRPr="00E55D93">
        <w:rPr>
          <w:rFonts w:ascii="Times New Roman" w:hAnsi="Times New Roman" w:cs="Times New Roman"/>
          <w:sz w:val="28"/>
          <w:szCs w:val="28"/>
        </w:rPr>
        <w:t xml:space="preserve">Зотеева </w:t>
      </w:r>
      <w:proofErr w:type="gramStart"/>
      <w:r w:rsidR="00265944" w:rsidRPr="00E55D93">
        <w:rPr>
          <w:rFonts w:ascii="Times New Roman" w:hAnsi="Times New Roman" w:cs="Times New Roman"/>
          <w:sz w:val="28"/>
          <w:szCs w:val="28"/>
        </w:rPr>
        <w:t>И.Н.</w:t>
      </w:r>
      <w:proofErr w:type="gramEnd"/>
      <w:r w:rsidR="00265944" w:rsidRPr="00E55D93">
        <w:rPr>
          <w:rFonts w:ascii="Times New Roman" w:hAnsi="Times New Roman" w:cs="Times New Roman"/>
          <w:sz w:val="28"/>
          <w:szCs w:val="28"/>
        </w:rPr>
        <w:t xml:space="preserve"> “Пути реализации и перспективы использования </w:t>
      </w:r>
      <w:proofErr w:type="spellStart"/>
      <w:r w:rsidR="00265944" w:rsidRPr="00E55D93">
        <w:rPr>
          <w:rFonts w:ascii="Times New Roman" w:hAnsi="Times New Roman" w:cs="Times New Roman"/>
          <w:sz w:val="28"/>
          <w:szCs w:val="28"/>
        </w:rPr>
        <w:t>медпредметных</w:t>
      </w:r>
      <w:proofErr w:type="spellEnd"/>
      <w:r w:rsidR="00265944" w:rsidRPr="00E55D93">
        <w:rPr>
          <w:rFonts w:ascii="Times New Roman" w:hAnsi="Times New Roman" w:cs="Times New Roman"/>
          <w:sz w:val="28"/>
          <w:szCs w:val="28"/>
        </w:rPr>
        <w:t xml:space="preserve"> связей”.</w:t>
      </w:r>
    </w:p>
    <w:p w14:paraId="48F9D318" w14:textId="1FED20D4" w:rsidR="001A65E4" w:rsidRPr="00E55D93" w:rsidRDefault="001A65E4" w:rsidP="00E55D93">
      <w:pPr>
        <w:spacing w:after="0" w:line="360" w:lineRule="auto"/>
        <w:ind w:firstLine="0"/>
        <w:jc w:val="both"/>
        <w:rPr>
          <w:rFonts w:cs="Times New Roman"/>
          <w:color w:val="000000" w:themeColor="text1"/>
          <w:sz w:val="28"/>
          <w:szCs w:val="28"/>
        </w:rPr>
      </w:pPr>
      <w:r w:rsidRPr="00E55D93">
        <w:rPr>
          <w:rFonts w:cs="Times New Roman"/>
          <w:sz w:val="28"/>
          <w:szCs w:val="28"/>
        </w:rPr>
        <w:t>4.</w:t>
      </w:r>
      <w:r w:rsidR="00747F4C" w:rsidRPr="00E55D93">
        <w:rPr>
          <w:rFonts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55D93">
        <w:rPr>
          <w:rFonts w:cs="Times New Roman"/>
          <w:color w:val="000000" w:themeColor="text1"/>
          <w:sz w:val="28"/>
          <w:szCs w:val="28"/>
        </w:rPr>
        <w:t>Неижмак</w:t>
      </w:r>
      <w:proofErr w:type="spellEnd"/>
      <w:r w:rsidRPr="00E55D93">
        <w:rPr>
          <w:rFonts w:cs="Times New Roman"/>
          <w:color w:val="000000" w:themeColor="text1"/>
          <w:sz w:val="28"/>
          <w:szCs w:val="28"/>
        </w:rPr>
        <w:t xml:space="preserve"> В.В Информационная культура в педагогике / В.В. </w:t>
      </w:r>
      <w:proofErr w:type="spellStart"/>
      <w:r w:rsidRPr="00E55D93">
        <w:rPr>
          <w:rFonts w:cs="Times New Roman"/>
          <w:color w:val="000000" w:themeColor="text1"/>
          <w:sz w:val="28"/>
          <w:szCs w:val="28"/>
        </w:rPr>
        <w:t>Неижмак</w:t>
      </w:r>
      <w:proofErr w:type="spellEnd"/>
      <w:r w:rsidRPr="00E55D93">
        <w:rPr>
          <w:rFonts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55D93">
        <w:rPr>
          <w:rFonts w:cs="Times New Roman"/>
          <w:color w:val="000000" w:themeColor="text1"/>
          <w:sz w:val="28"/>
          <w:szCs w:val="28"/>
        </w:rPr>
        <w:t>Р.А.Сайфутдинов</w:t>
      </w:r>
      <w:proofErr w:type="spellEnd"/>
      <w:r w:rsidRPr="00E55D93">
        <w:rPr>
          <w:rFonts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55D93">
        <w:rPr>
          <w:rFonts w:cs="Times New Roman"/>
          <w:color w:val="000000" w:themeColor="text1"/>
          <w:sz w:val="28"/>
          <w:szCs w:val="28"/>
        </w:rPr>
        <w:t>В.А.Ятманов</w:t>
      </w:r>
      <w:proofErr w:type="spellEnd"/>
      <w:r w:rsidRPr="00E55D93">
        <w:rPr>
          <w:rFonts w:cs="Times New Roman"/>
          <w:color w:val="000000" w:themeColor="text1"/>
          <w:sz w:val="28"/>
          <w:szCs w:val="28"/>
        </w:rPr>
        <w:t xml:space="preserve"> В сборнике: Образование и информационная культура: теория и практика. материалы Всероссийской заочной научно-практической конференции. 2016. С. 88-93.</w:t>
      </w:r>
    </w:p>
    <w:p w14:paraId="42629D50" w14:textId="19CAF593" w:rsidR="00265944" w:rsidRPr="00E55D93" w:rsidRDefault="001A65E4" w:rsidP="00E55D93">
      <w:pPr>
        <w:spacing w:after="0" w:line="360" w:lineRule="auto"/>
        <w:ind w:firstLine="0"/>
        <w:jc w:val="both"/>
        <w:rPr>
          <w:rFonts w:cs="Times New Roman"/>
          <w:color w:val="000000" w:themeColor="text1"/>
          <w:sz w:val="28"/>
          <w:szCs w:val="28"/>
        </w:rPr>
      </w:pPr>
      <w:r w:rsidRPr="00E55D93">
        <w:rPr>
          <w:rFonts w:cs="Times New Roman"/>
          <w:color w:val="000000" w:themeColor="text1"/>
          <w:sz w:val="28"/>
          <w:szCs w:val="28"/>
        </w:rPr>
        <w:t>5.</w:t>
      </w:r>
      <w:r w:rsidR="00A850DC" w:rsidRPr="00E55D93">
        <w:rPr>
          <w:rFonts w:cs="Times New Roman"/>
          <w:sz w:val="28"/>
          <w:szCs w:val="28"/>
        </w:rPr>
        <w:t>«Примерные программы по учебным предметам. Иностранный язык 5-9 классы. Стандарты второго поколения», Москва «Просвещение» 2010.</w:t>
      </w:r>
    </w:p>
    <w:p w14:paraId="5C39D676" w14:textId="6C907DE1" w:rsidR="00117D84" w:rsidRPr="00E55D93" w:rsidRDefault="001A65E4" w:rsidP="00E55D93">
      <w:pPr>
        <w:spacing w:after="0" w:line="360" w:lineRule="auto"/>
        <w:ind w:firstLine="0"/>
        <w:jc w:val="both"/>
        <w:rPr>
          <w:rFonts w:cs="Times New Roman"/>
          <w:sz w:val="28"/>
          <w:szCs w:val="28"/>
        </w:rPr>
      </w:pPr>
      <w:r w:rsidRPr="00E55D93">
        <w:rPr>
          <w:rFonts w:cs="Times New Roman"/>
          <w:color w:val="000000" w:themeColor="text1"/>
          <w:sz w:val="28"/>
          <w:szCs w:val="28"/>
        </w:rPr>
        <w:t>6.</w:t>
      </w:r>
      <w:r w:rsidR="007E257B" w:rsidRPr="00E55D93">
        <w:rPr>
          <w:rFonts w:cs="Times New Roman"/>
          <w:color w:val="000000" w:themeColor="text1"/>
          <w:sz w:val="28"/>
          <w:szCs w:val="28"/>
        </w:rPr>
        <w:t xml:space="preserve">Ятманов </w:t>
      </w:r>
      <w:r w:rsidR="007E257B" w:rsidRPr="00E55D93">
        <w:rPr>
          <w:rFonts w:cs="Times New Roman"/>
          <w:sz w:val="28"/>
          <w:szCs w:val="28"/>
        </w:rPr>
        <w:t xml:space="preserve">В.А. </w:t>
      </w:r>
      <w:r w:rsidR="007E257B" w:rsidRPr="00E55D93">
        <w:rPr>
          <w:rFonts w:cs="Times New Roman"/>
          <w:color w:val="000000" w:themeColor="text1"/>
          <w:sz w:val="28"/>
          <w:szCs w:val="28"/>
        </w:rPr>
        <w:t>Информационные технологии в образовании</w:t>
      </w:r>
      <w:r w:rsidR="007E257B" w:rsidRPr="00E55D93">
        <w:rPr>
          <w:rFonts w:cs="Times New Roman"/>
          <w:sz w:val="28"/>
          <w:szCs w:val="28"/>
        </w:rPr>
        <w:t xml:space="preserve">/ В.А.  </w:t>
      </w:r>
      <w:proofErr w:type="spellStart"/>
      <w:r w:rsidR="007E257B" w:rsidRPr="00E55D93">
        <w:rPr>
          <w:rFonts w:cs="Times New Roman"/>
          <w:color w:val="000000" w:themeColor="text1"/>
          <w:sz w:val="28"/>
          <w:szCs w:val="28"/>
        </w:rPr>
        <w:t>Ятманов</w:t>
      </w:r>
      <w:proofErr w:type="spellEnd"/>
      <w:r w:rsidR="007E257B" w:rsidRPr="00E55D93">
        <w:rPr>
          <w:rFonts w:cs="Times New Roman"/>
          <w:color w:val="000000" w:themeColor="text1"/>
          <w:sz w:val="28"/>
          <w:szCs w:val="28"/>
        </w:rPr>
        <w:t xml:space="preserve">, </w:t>
      </w:r>
      <w:r w:rsidR="007E257B" w:rsidRPr="00E55D93">
        <w:rPr>
          <w:rFonts w:cs="Times New Roman"/>
          <w:sz w:val="28"/>
          <w:szCs w:val="28"/>
        </w:rPr>
        <w:t xml:space="preserve">В.В. </w:t>
      </w:r>
      <w:proofErr w:type="spellStart"/>
      <w:r w:rsidR="007E257B" w:rsidRPr="00E55D93">
        <w:rPr>
          <w:rFonts w:cs="Times New Roman"/>
          <w:sz w:val="28"/>
          <w:szCs w:val="28"/>
        </w:rPr>
        <w:t>Неижмак</w:t>
      </w:r>
      <w:proofErr w:type="spellEnd"/>
      <w:r w:rsidR="007E257B" w:rsidRPr="00E55D93">
        <w:rPr>
          <w:rFonts w:cs="Times New Roman"/>
          <w:sz w:val="28"/>
          <w:szCs w:val="28"/>
        </w:rPr>
        <w:t xml:space="preserve">, В.Г. </w:t>
      </w:r>
      <w:proofErr w:type="spellStart"/>
      <w:r w:rsidR="007E257B" w:rsidRPr="00E55D93">
        <w:rPr>
          <w:rFonts w:cs="Times New Roman"/>
          <w:sz w:val="28"/>
          <w:szCs w:val="28"/>
        </w:rPr>
        <w:t>Шубович</w:t>
      </w:r>
      <w:proofErr w:type="spellEnd"/>
      <w:r w:rsidR="007E257B" w:rsidRPr="00E55D93">
        <w:rPr>
          <w:rFonts w:cs="Times New Roman"/>
          <w:sz w:val="28"/>
          <w:szCs w:val="28"/>
        </w:rPr>
        <w:t xml:space="preserve">. В сборнике </w:t>
      </w:r>
      <w:hyperlink r:id="rId6" w:history="1">
        <w:r w:rsidR="007E257B" w:rsidRPr="00E55D93">
          <w:rPr>
            <w:rStyle w:val="ab"/>
            <w:rFonts w:cs="Times New Roman"/>
            <w:color w:val="auto"/>
            <w:sz w:val="28"/>
            <w:szCs w:val="28"/>
          </w:rPr>
          <w:t>Информационная и компьютерная безопасность</w:t>
        </w:r>
      </w:hyperlink>
      <w:r w:rsidR="007E257B" w:rsidRPr="00E55D93">
        <w:rPr>
          <w:rFonts w:cs="Times New Roman"/>
          <w:sz w:val="28"/>
          <w:szCs w:val="28"/>
        </w:rPr>
        <w:t xml:space="preserve">. 2017. С. 137 </w:t>
      </w:r>
      <w:r w:rsidR="00117D84" w:rsidRPr="00E55D93">
        <w:rPr>
          <w:rFonts w:cs="Times New Roman"/>
          <w:sz w:val="28"/>
          <w:szCs w:val="28"/>
        </w:rPr>
        <w:t>–</w:t>
      </w:r>
      <w:r w:rsidR="007E257B" w:rsidRPr="00E55D93">
        <w:rPr>
          <w:rFonts w:cs="Times New Roman"/>
          <w:sz w:val="28"/>
          <w:szCs w:val="28"/>
        </w:rPr>
        <w:t xml:space="preserve"> 142</w:t>
      </w:r>
    </w:p>
    <w:p w14:paraId="4343C606" w14:textId="410A0694" w:rsidR="007E257B" w:rsidRPr="00E55D93" w:rsidRDefault="007E257B" w:rsidP="00E55D93">
      <w:pPr>
        <w:spacing w:after="0" w:line="360" w:lineRule="auto"/>
        <w:ind w:firstLine="567"/>
        <w:jc w:val="both"/>
        <w:rPr>
          <w:rFonts w:cs="Times New Roman"/>
          <w:sz w:val="28"/>
          <w:szCs w:val="28"/>
        </w:rPr>
      </w:pPr>
    </w:p>
    <w:p w14:paraId="1A109991" w14:textId="6F85CA46" w:rsidR="007E257B" w:rsidRPr="00E55D93" w:rsidRDefault="00E55D93" w:rsidP="00E55D93">
      <w:pPr>
        <w:pStyle w:val="aa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55D93">
        <w:rPr>
          <w:rStyle w:val="ac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© </w:t>
      </w:r>
      <w:r w:rsidRPr="00E55D93">
        <w:rPr>
          <w:rStyle w:val="ac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55D93">
        <w:rPr>
          <w:rStyle w:val="ac"/>
          <w:rFonts w:ascii="Arial" w:hAnsi="Arial" w:cs="Arial"/>
          <w:color w:val="000000"/>
          <w:sz w:val="28"/>
          <w:szCs w:val="28"/>
          <w:shd w:val="clear" w:color="auto" w:fill="FFFFFF"/>
        </w:rPr>
        <w:t>У.А.Карпова</w:t>
      </w:r>
      <w:proofErr w:type="spellEnd"/>
      <w:proofErr w:type="gramEnd"/>
      <w:r w:rsidRPr="00E55D93">
        <w:rPr>
          <w:rStyle w:val="ac"/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  <w:r w:rsidRPr="00E55D93">
        <w:rPr>
          <w:rStyle w:val="ac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55D93">
        <w:rPr>
          <w:rStyle w:val="ac"/>
          <w:rFonts w:ascii="Arial" w:hAnsi="Arial" w:cs="Arial"/>
          <w:color w:val="000000"/>
          <w:sz w:val="28"/>
          <w:szCs w:val="28"/>
          <w:shd w:val="clear" w:color="auto" w:fill="FFFFFF"/>
        </w:rPr>
        <w:t>В.А.Ятманов</w:t>
      </w:r>
      <w:proofErr w:type="spellEnd"/>
      <w:r w:rsidRPr="00E55D93">
        <w:rPr>
          <w:rStyle w:val="ac"/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  <w:r w:rsidRPr="00E55D93">
        <w:rPr>
          <w:rStyle w:val="ac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201</w:t>
      </w:r>
      <w:r w:rsidRPr="00E55D93">
        <w:rPr>
          <w:rStyle w:val="ac"/>
          <w:rFonts w:ascii="Arial" w:hAnsi="Arial" w:cs="Arial"/>
          <w:color w:val="000000"/>
          <w:sz w:val="28"/>
          <w:szCs w:val="28"/>
          <w:shd w:val="clear" w:color="auto" w:fill="FFFFFF"/>
        </w:rPr>
        <w:t>9</w:t>
      </w:r>
    </w:p>
    <w:sectPr w:rsidR="007E257B" w:rsidRPr="00E55D93" w:rsidSect="00E91EA9">
      <w:pgSz w:w="11906" w:h="16838"/>
      <w:pgMar w:top="1134" w:right="1134" w:bottom="1134" w:left="1134" w:header="0" w:footer="0" w:gutter="0"/>
      <w:cols w:space="720"/>
      <w:formProt w:val="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5BD"/>
    <w:multiLevelType w:val="multilevel"/>
    <w:tmpl w:val="C958F2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15E3F"/>
    <w:multiLevelType w:val="hybridMultilevel"/>
    <w:tmpl w:val="B956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C0E6E"/>
    <w:multiLevelType w:val="multilevel"/>
    <w:tmpl w:val="A33A6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72EC5"/>
    <w:multiLevelType w:val="hybridMultilevel"/>
    <w:tmpl w:val="32DE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E4F3E"/>
    <w:multiLevelType w:val="multilevel"/>
    <w:tmpl w:val="A1BC2BA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680699"/>
    <w:multiLevelType w:val="multilevel"/>
    <w:tmpl w:val="7538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6136CB"/>
    <w:multiLevelType w:val="multilevel"/>
    <w:tmpl w:val="94D8CA32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FB51E3"/>
    <w:multiLevelType w:val="multilevel"/>
    <w:tmpl w:val="86EC9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101F1"/>
    <w:multiLevelType w:val="multilevel"/>
    <w:tmpl w:val="3984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963CD5"/>
    <w:multiLevelType w:val="multilevel"/>
    <w:tmpl w:val="E6D86D1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1A128E"/>
    <w:multiLevelType w:val="hybridMultilevel"/>
    <w:tmpl w:val="54BAF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41AAF"/>
    <w:multiLevelType w:val="multilevel"/>
    <w:tmpl w:val="A8BA7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BE3687"/>
    <w:multiLevelType w:val="hybridMultilevel"/>
    <w:tmpl w:val="8722C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9"/>
  </w:num>
  <w:num w:numId="6">
    <w:abstractNumId w:val="11"/>
  </w:num>
  <w:num w:numId="7">
    <w:abstractNumId w:val="4"/>
  </w:num>
  <w:num w:numId="8">
    <w:abstractNumId w:val="6"/>
  </w:num>
  <w:num w:numId="9">
    <w:abstractNumId w:val="5"/>
  </w:num>
  <w:num w:numId="10">
    <w:abstractNumId w:val="3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2F"/>
    <w:rsid w:val="000D44DB"/>
    <w:rsid w:val="00117D84"/>
    <w:rsid w:val="00195FA7"/>
    <w:rsid w:val="001A65E4"/>
    <w:rsid w:val="001E2548"/>
    <w:rsid w:val="00204C2F"/>
    <w:rsid w:val="002327EB"/>
    <w:rsid w:val="00240238"/>
    <w:rsid w:val="00265944"/>
    <w:rsid w:val="002A7C5F"/>
    <w:rsid w:val="002C391D"/>
    <w:rsid w:val="002C6CEE"/>
    <w:rsid w:val="002E082D"/>
    <w:rsid w:val="00310D6D"/>
    <w:rsid w:val="00393BE1"/>
    <w:rsid w:val="003B3D6C"/>
    <w:rsid w:val="00435E49"/>
    <w:rsid w:val="0044710C"/>
    <w:rsid w:val="0056209E"/>
    <w:rsid w:val="00562CED"/>
    <w:rsid w:val="005967A0"/>
    <w:rsid w:val="00651FFF"/>
    <w:rsid w:val="006E4C89"/>
    <w:rsid w:val="00730399"/>
    <w:rsid w:val="00747F4C"/>
    <w:rsid w:val="007905A0"/>
    <w:rsid w:val="007B6B4F"/>
    <w:rsid w:val="007E257B"/>
    <w:rsid w:val="008B620D"/>
    <w:rsid w:val="009803DC"/>
    <w:rsid w:val="009A3988"/>
    <w:rsid w:val="009C1B66"/>
    <w:rsid w:val="00A850DC"/>
    <w:rsid w:val="00B20FE8"/>
    <w:rsid w:val="00B23253"/>
    <w:rsid w:val="00B5624C"/>
    <w:rsid w:val="00B62023"/>
    <w:rsid w:val="00B72350"/>
    <w:rsid w:val="00B76C49"/>
    <w:rsid w:val="00C46A06"/>
    <w:rsid w:val="00D3135C"/>
    <w:rsid w:val="00D45C08"/>
    <w:rsid w:val="00E55D93"/>
    <w:rsid w:val="00E91EA9"/>
    <w:rsid w:val="00EB3803"/>
    <w:rsid w:val="00ED7E28"/>
    <w:rsid w:val="00F10BCD"/>
    <w:rsid w:val="00FC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F3A5"/>
  <w15:docId w15:val="{490FF675-C686-429F-B373-08AC624B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91D"/>
    <w:pPr>
      <w:ind w:firstLine="720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"/>
    <w:qFormat/>
    <w:rsid w:val="00B76C49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C57B1"/>
    <w:pPr>
      <w:widowControl w:val="0"/>
      <w:suppressAutoHyphens/>
      <w:overflowPunct w:val="0"/>
    </w:pPr>
    <w:rPr>
      <w:rFonts w:ascii="Times New Roman" w:eastAsia="Andale Sans UI" w:hAnsi="Times New Roman" w:cs="Tahoma"/>
      <w:color w:val="00000A"/>
      <w:sz w:val="24"/>
      <w:szCs w:val="24"/>
      <w:lang w:bidi="ru-RU"/>
    </w:rPr>
  </w:style>
  <w:style w:type="paragraph" w:customStyle="1" w:styleId="11">
    <w:name w:val="Заголовок1"/>
    <w:basedOn w:val="a3"/>
    <w:next w:val="a4"/>
    <w:rsid w:val="00FC57B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3"/>
    <w:rsid w:val="00FC57B1"/>
    <w:pPr>
      <w:spacing w:after="120"/>
    </w:pPr>
  </w:style>
  <w:style w:type="paragraph" w:styleId="a5">
    <w:name w:val="List"/>
    <w:basedOn w:val="a4"/>
    <w:rsid w:val="00FC57B1"/>
  </w:style>
  <w:style w:type="paragraph" w:styleId="a6">
    <w:name w:val="Title"/>
    <w:basedOn w:val="a3"/>
    <w:rsid w:val="00FC57B1"/>
    <w:pPr>
      <w:suppressLineNumbers/>
      <w:spacing w:before="120" w:after="120"/>
    </w:pPr>
    <w:rPr>
      <w:i/>
      <w:iCs/>
    </w:rPr>
  </w:style>
  <w:style w:type="paragraph" w:styleId="a7">
    <w:name w:val="index heading"/>
    <w:basedOn w:val="a3"/>
    <w:rsid w:val="00FC57B1"/>
    <w:pPr>
      <w:suppressLineNumbers/>
    </w:pPr>
  </w:style>
  <w:style w:type="paragraph" w:styleId="a8">
    <w:name w:val="Normal (Web)"/>
    <w:basedOn w:val="a3"/>
    <w:rsid w:val="00FC57B1"/>
    <w:pPr>
      <w:spacing w:before="28" w:after="28" w:line="100" w:lineRule="atLeast"/>
    </w:pPr>
    <w:rPr>
      <w:rFonts w:eastAsia="Times New Roman" w:cs="Times New Roman"/>
    </w:rPr>
  </w:style>
  <w:style w:type="table" w:styleId="a9">
    <w:name w:val="Table Grid"/>
    <w:basedOn w:val="a1"/>
    <w:uiPriority w:val="59"/>
    <w:rsid w:val="0039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310D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76C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Hyperlink"/>
    <w:basedOn w:val="a0"/>
    <w:uiPriority w:val="99"/>
    <w:unhideWhenUsed/>
    <w:rsid w:val="007E257B"/>
    <w:rPr>
      <w:color w:val="0000FF"/>
      <w:u w:val="single"/>
    </w:rPr>
  </w:style>
  <w:style w:type="character" w:styleId="ac">
    <w:name w:val="Strong"/>
    <w:basedOn w:val="a0"/>
    <w:uiPriority w:val="22"/>
    <w:qFormat/>
    <w:rsid w:val="00E55D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library.ru/item.asp?id=2748083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26C18-1FD7-411C-8BFC-C6A09886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Лаврухина</dc:creator>
  <cp:lastModifiedBy>Людмила -</cp:lastModifiedBy>
  <cp:revision>2</cp:revision>
  <cp:lastPrinted>2019-05-21T16:18:00Z</cp:lastPrinted>
  <dcterms:created xsi:type="dcterms:W3CDTF">2019-05-21T16:57:00Z</dcterms:created>
  <dcterms:modified xsi:type="dcterms:W3CDTF">2019-05-21T16:57:00Z</dcterms:modified>
</cp:coreProperties>
</file>