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1EB" w:rsidRPr="00E7049D" w:rsidRDefault="00573BC3" w:rsidP="00E7049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49D">
        <w:rPr>
          <w:rFonts w:ascii="Times New Roman" w:hAnsi="Times New Roman" w:cs="Times New Roman"/>
          <w:b/>
          <w:sz w:val="28"/>
          <w:szCs w:val="28"/>
        </w:rPr>
        <w:t xml:space="preserve">Межбюджетные отношения в Российской Федерации: понятие, принципы и </w:t>
      </w:r>
      <w:r w:rsidR="00F87F50">
        <w:rPr>
          <w:rFonts w:ascii="Times New Roman" w:hAnsi="Times New Roman" w:cs="Times New Roman"/>
          <w:b/>
          <w:sz w:val="28"/>
          <w:szCs w:val="28"/>
        </w:rPr>
        <w:t>перспективы развития</w:t>
      </w:r>
    </w:p>
    <w:p w:rsidR="00573BC3" w:rsidRDefault="00573BC3" w:rsidP="00E704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BC3" w:rsidRDefault="00573BC3" w:rsidP="00E704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49D">
        <w:rPr>
          <w:rFonts w:ascii="Times New Roman" w:hAnsi="Times New Roman" w:cs="Times New Roman"/>
          <w:i/>
          <w:sz w:val="28"/>
          <w:szCs w:val="28"/>
        </w:rPr>
        <w:t>Аннотация:</w:t>
      </w:r>
      <w:r w:rsidR="00E7049D">
        <w:rPr>
          <w:rFonts w:ascii="Times New Roman" w:hAnsi="Times New Roman" w:cs="Times New Roman"/>
          <w:sz w:val="28"/>
          <w:szCs w:val="28"/>
        </w:rPr>
        <w:t xml:space="preserve"> в статье </w:t>
      </w:r>
      <w:r w:rsidR="005E4F64">
        <w:rPr>
          <w:rFonts w:ascii="Times New Roman" w:hAnsi="Times New Roman" w:cs="Times New Roman"/>
          <w:sz w:val="28"/>
          <w:szCs w:val="28"/>
        </w:rPr>
        <w:t>дано</w:t>
      </w:r>
      <w:r w:rsidR="00E7049D">
        <w:rPr>
          <w:rFonts w:ascii="Times New Roman" w:hAnsi="Times New Roman" w:cs="Times New Roman"/>
          <w:sz w:val="28"/>
          <w:szCs w:val="28"/>
        </w:rPr>
        <w:t xml:space="preserve"> понятие межбюджетных </w:t>
      </w:r>
      <w:r w:rsidR="002856C9">
        <w:rPr>
          <w:rFonts w:ascii="Times New Roman" w:hAnsi="Times New Roman" w:cs="Times New Roman"/>
          <w:sz w:val="28"/>
          <w:szCs w:val="28"/>
        </w:rPr>
        <w:t xml:space="preserve">отношений и </w:t>
      </w:r>
      <w:r w:rsidR="005E4F64">
        <w:rPr>
          <w:rFonts w:ascii="Times New Roman" w:hAnsi="Times New Roman" w:cs="Times New Roman"/>
          <w:sz w:val="28"/>
          <w:szCs w:val="28"/>
        </w:rPr>
        <w:t xml:space="preserve">рассмотрены </w:t>
      </w:r>
      <w:r w:rsidR="002856C9">
        <w:rPr>
          <w:rFonts w:ascii="Times New Roman" w:hAnsi="Times New Roman" w:cs="Times New Roman"/>
          <w:sz w:val="28"/>
          <w:szCs w:val="28"/>
        </w:rPr>
        <w:t xml:space="preserve">перспективы их развития. </w:t>
      </w:r>
      <w:r w:rsidR="005E4F64">
        <w:rPr>
          <w:rFonts w:ascii="Times New Roman" w:hAnsi="Times New Roman" w:cs="Times New Roman"/>
          <w:sz w:val="28"/>
          <w:szCs w:val="28"/>
        </w:rPr>
        <w:t>Кроме того, автор</w:t>
      </w:r>
      <w:r w:rsidR="00E7049D">
        <w:rPr>
          <w:rFonts w:ascii="Times New Roman" w:hAnsi="Times New Roman" w:cs="Times New Roman"/>
          <w:sz w:val="28"/>
          <w:szCs w:val="28"/>
        </w:rPr>
        <w:t xml:space="preserve"> </w:t>
      </w:r>
      <w:r w:rsidR="005E4F64">
        <w:rPr>
          <w:rFonts w:ascii="Times New Roman" w:hAnsi="Times New Roman" w:cs="Times New Roman"/>
          <w:sz w:val="28"/>
          <w:szCs w:val="28"/>
        </w:rPr>
        <w:t>раскрывает</w:t>
      </w:r>
      <w:r w:rsidR="00E7049D">
        <w:rPr>
          <w:rFonts w:ascii="Times New Roman" w:hAnsi="Times New Roman" w:cs="Times New Roman"/>
          <w:sz w:val="28"/>
          <w:szCs w:val="28"/>
        </w:rPr>
        <w:t xml:space="preserve"> принципы, на которых должна строиться современная с</w:t>
      </w:r>
      <w:r w:rsidR="002856C9">
        <w:rPr>
          <w:rFonts w:ascii="Times New Roman" w:hAnsi="Times New Roman" w:cs="Times New Roman"/>
          <w:sz w:val="28"/>
          <w:szCs w:val="28"/>
        </w:rPr>
        <w:t>истема межбюджетных отношений.</w:t>
      </w:r>
    </w:p>
    <w:p w:rsidR="00573BC3" w:rsidRPr="00E7049D" w:rsidRDefault="00573BC3" w:rsidP="00E704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49D">
        <w:rPr>
          <w:rFonts w:ascii="Times New Roman" w:hAnsi="Times New Roman" w:cs="Times New Roman"/>
          <w:i/>
          <w:sz w:val="28"/>
          <w:szCs w:val="28"/>
        </w:rPr>
        <w:t>Ключевые слова:</w:t>
      </w:r>
      <w:r w:rsidR="0022586C" w:rsidRPr="00E704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7049D">
        <w:rPr>
          <w:rFonts w:ascii="Times New Roman" w:hAnsi="Times New Roman" w:cs="Times New Roman"/>
          <w:sz w:val="28"/>
          <w:szCs w:val="28"/>
        </w:rPr>
        <w:t>федерализм, межбюджетные отн</w:t>
      </w:r>
      <w:bookmarkStart w:id="0" w:name="_GoBack"/>
      <w:bookmarkEnd w:id="0"/>
      <w:r w:rsidR="00E7049D">
        <w:rPr>
          <w:rFonts w:ascii="Times New Roman" w:hAnsi="Times New Roman" w:cs="Times New Roman"/>
          <w:sz w:val="28"/>
          <w:szCs w:val="28"/>
        </w:rPr>
        <w:t>ошения, межбюджетные трансферты</w:t>
      </w:r>
    </w:p>
    <w:p w:rsidR="00E609BB" w:rsidRDefault="003141D3" w:rsidP="005E4F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141D3">
        <w:rPr>
          <w:rFonts w:ascii="Times New Roman" w:hAnsi="Times New Roman" w:cs="Times New Roman"/>
          <w:i/>
          <w:sz w:val="28"/>
          <w:szCs w:val="28"/>
          <w:lang w:val="en-US"/>
        </w:rPr>
        <w:t>Annotation:</w:t>
      </w:r>
      <w:r w:rsidRPr="003141D3">
        <w:rPr>
          <w:rFonts w:ascii="Times New Roman" w:hAnsi="Times New Roman" w:cs="Times New Roman"/>
          <w:sz w:val="28"/>
          <w:szCs w:val="28"/>
          <w:lang w:val="en-US"/>
        </w:rPr>
        <w:t xml:space="preserve"> the article gives the concept of intergovernmental relations and discusses the prospects for their development. In addition, the author reveals the principles on which the modern system of intergovernmental relations </w:t>
      </w:r>
      <w:proofErr w:type="gramStart"/>
      <w:r w:rsidRPr="003141D3">
        <w:rPr>
          <w:rFonts w:ascii="Times New Roman" w:hAnsi="Times New Roman" w:cs="Times New Roman"/>
          <w:sz w:val="28"/>
          <w:szCs w:val="28"/>
          <w:lang w:val="en-US"/>
        </w:rPr>
        <w:t>should be built</w:t>
      </w:r>
      <w:proofErr w:type="gramEnd"/>
      <w:r w:rsidRPr="003141D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141D3" w:rsidRDefault="003141D3" w:rsidP="005E4F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141D3">
        <w:rPr>
          <w:rFonts w:ascii="Times New Roman" w:hAnsi="Times New Roman" w:cs="Times New Roman"/>
          <w:i/>
          <w:sz w:val="28"/>
          <w:szCs w:val="28"/>
          <w:lang w:val="en-US"/>
        </w:rPr>
        <w:t>Keywords:</w:t>
      </w:r>
      <w:r w:rsidRPr="003141D3">
        <w:rPr>
          <w:rFonts w:ascii="Times New Roman" w:hAnsi="Times New Roman" w:cs="Times New Roman"/>
          <w:sz w:val="28"/>
          <w:szCs w:val="28"/>
          <w:lang w:val="en-US"/>
        </w:rPr>
        <w:t xml:space="preserve"> federalism, intergovernmental relations, intergovernmental transfers</w:t>
      </w:r>
    </w:p>
    <w:p w:rsidR="003141D3" w:rsidRPr="003141D3" w:rsidRDefault="003141D3" w:rsidP="005E4F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55529" w:rsidRDefault="008D446A" w:rsidP="005555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Российская Федерация является государством с федеративным типом устройства.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555529">
        <w:rPr>
          <w:rFonts w:ascii="Times New Roman" w:hAnsi="Times New Roman" w:cs="Times New Roman"/>
          <w:sz w:val="28"/>
          <w:szCs w:val="28"/>
        </w:rPr>
        <w:t xml:space="preserve"> позволяет сводить к минимуму возникающие в стране политические и социальные противоречия</w:t>
      </w:r>
      <w:r w:rsidR="008B2A39">
        <w:rPr>
          <w:rFonts w:ascii="Times New Roman" w:hAnsi="Times New Roman" w:cs="Times New Roman"/>
          <w:sz w:val="28"/>
          <w:szCs w:val="28"/>
        </w:rPr>
        <w:t>.</w:t>
      </w:r>
    </w:p>
    <w:p w:rsidR="00555529" w:rsidRDefault="008B2A39" w:rsidP="005555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актуальным вопросом для</w:t>
      </w:r>
      <w:r w:rsidR="005555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федеративного государства</w:t>
      </w:r>
      <w:r w:rsidR="005555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 проблема</w:t>
      </w:r>
      <w:r w:rsidR="00555529"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>зграничения компетенций. Особенно остро она стоит</w:t>
      </w:r>
      <w:r w:rsidR="00555529">
        <w:rPr>
          <w:rFonts w:ascii="Times New Roman" w:hAnsi="Times New Roman" w:cs="Times New Roman"/>
          <w:sz w:val="28"/>
          <w:szCs w:val="28"/>
        </w:rPr>
        <w:t xml:space="preserve"> в сфере финансов. Ведь именно от того, какие отношения будут выстроены между Российской Федерацией и ее субъектами и будут в большей степени зависеть целостность и суверенитет государства.</w:t>
      </w:r>
    </w:p>
    <w:p w:rsidR="00973B22" w:rsidRDefault="008B2A39" w:rsidP="00973B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Федерализм </w:t>
      </w:r>
      <w:r w:rsidR="002102CD">
        <w:rPr>
          <w:rFonts w:ascii="Times New Roman" w:hAnsi="Times New Roman" w:cs="Times New Roman"/>
          <w:sz w:val="28"/>
          <w:szCs w:val="28"/>
        </w:rPr>
        <w:t>нашел отражение</w:t>
      </w:r>
      <w:r>
        <w:rPr>
          <w:rFonts w:ascii="Times New Roman" w:hAnsi="Times New Roman" w:cs="Times New Roman"/>
          <w:sz w:val="28"/>
          <w:szCs w:val="28"/>
        </w:rPr>
        <w:t xml:space="preserve"> и в структуре бюджетной системы. Сейчас в России функционируют три уровня бюджетов, которые в </w:t>
      </w:r>
      <w:r w:rsidR="002102CD">
        <w:rPr>
          <w:rFonts w:ascii="Times New Roman" w:hAnsi="Times New Roman" w:cs="Times New Roman"/>
          <w:sz w:val="28"/>
          <w:szCs w:val="28"/>
        </w:rPr>
        <w:t xml:space="preserve">совокупности образуют единую и целостную бюджетную систему государства. </w:t>
      </w:r>
      <w:r w:rsidR="00555529">
        <w:rPr>
          <w:rFonts w:ascii="Times New Roman" w:hAnsi="Times New Roman" w:cs="Times New Roman"/>
          <w:sz w:val="28"/>
          <w:szCs w:val="28"/>
        </w:rPr>
        <w:t xml:space="preserve">За каждым уровнем бюджета бюджетной системы </w:t>
      </w:r>
      <w:r w:rsidR="00382325">
        <w:rPr>
          <w:rFonts w:ascii="Times New Roman" w:hAnsi="Times New Roman" w:cs="Times New Roman"/>
          <w:sz w:val="28"/>
          <w:szCs w:val="28"/>
        </w:rPr>
        <w:t>РФ закрепляются свои</w:t>
      </w:r>
      <w:r w:rsidR="00555529">
        <w:rPr>
          <w:rFonts w:ascii="Times New Roman" w:hAnsi="Times New Roman" w:cs="Times New Roman"/>
          <w:sz w:val="28"/>
          <w:szCs w:val="28"/>
        </w:rPr>
        <w:t xml:space="preserve"> доходы. Далее эти доходы идут на реализацию определенных функций, целей и задач, связанных с комфортным проживанием человека на соответствующей территории. Однако зачастую </w:t>
      </w:r>
      <w:r w:rsidR="002102CD">
        <w:rPr>
          <w:rFonts w:ascii="Times New Roman" w:hAnsi="Times New Roman" w:cs="Times New Roman"/>
          <w:sz w:val="28"/>
          <w:szCs w:val="28"/>
        </w:rPr>
        <w:t xml:space="preserve">собственных </w:t>
      </w:r>
      <w:r w:rsidR="00555529">
        <w:rPr>
          <w:rFonts w:ascii="Times New Roman" w:hAnsi="Times New Roman" w:cs="Times New Roman"/>
          <w:sz w:val="28"/>
          <w:szCs w:val="28"/>
        </w:rPr>
        <w:t>средств, полученных региональным</w:t>
      </w:r>
      <w:r w:rsidR="002102CD">
        <w:rPr>
          <w:rFonts w:ascii="Times New Roman" w:hAnsi="Times New Roman" w:cs="Times New Roman"/>
          <w:sz w:val="28"/>
          <w:szCs w:val="28"/>
        </w:rPr>
        <w:t>и</w:t>
      </w:r>
      <w:r w:rsidR="00555529">
        <w:rPr>
          <w:rFonts w:ascii="Times New Roman" w:hAnsi="Times New Roman" w:cs="Times New Roman"/>
          <w:sz w:val="28"/>
          <w:szCs w:val="28"/>
        </w:rPr>
        <w:t xml:space="preserve"> или мест</w:t>
      </w:r>
      <w:r w:rsidR="003B1C75">
        <w:rPr>
          <w:rFonts w:ascii="Times New Roman" w:hAnsi="Times New Roman" w:cs="Times New Roman"/>
          <w:sz w:val="28"/>
          <w:szCs w:val="28"/>
        </w:rPr>
        <w:t>ным</w:t>
      </w:r>
      <w:r w:rsidR="002102CD">
        <w:rPr>
          <w:rFonts w:ascii="Times New Roman" w:hAnsi="Times New Roman" w:cs="Times New Roman"/>
          <w:sz w:val="28"/>
          <w:szCs w:val="28"/>
        </w:rPr>
        <w:t>и</w:t>
      </w:r>
      <w:r w:rsidR="003B1C75">
        <w:rPr>
          <w:rFonts w:ascii="Times New Roman" w:hAnsi="Times New Roman" w:cs="Times New Roman"/>
          <w:sz w:val="28"/>
          <w:szCs w:val="28"/>
        </w:rPr>
        <w:t xml:space="preserve"> бюджетами недостаточно для того, чтобы органы </w:t>
      </w:r>
      <w:r w:rsidR="002102CD">
        <w:rPr>
          <w:rFonts w:ascii="Times New Roman" w:hAnsi="Times New Roman" w:cs="Times New Roman"/>
          <w:sz w:val="28"/>
          <w:szCs w:val="28"/>
        </w:rPr>
        <w:t xml:space="preserve">соответствующего уровня </w:t>
      </w:r>
      <w:r w:rsidR="003B1C75">
        <w:rPr>
          <w:rFonts w:ascii="Times New Roman" w:hAnsi="Times New Roman" w:cs="Times New Roman"/>
          <w:sz w:val="28"/>
          <w:szCs w:val="28"/>
        </w:rPr>
        <w:t>власти реализовали возложенные на них функции. Поэтому</w:t>
      </w:r>
      <w:r w:rsidR="002102CD">
        <w:rPr>
          <w:rFonts w:ascii="Times New Roman" w:hAnsi="Times New Roman" w:cs="Times New Roman"/>
          <w:sz w:val="28"/>
          <w:szCs w:val="28"/>
        </w:rPr>
        <w:t xml:space="preserve"> для получения этих </w:t>
      </w:r>
      <w:r w:rsidR="002102CD">
        <w:rPr>
          <w:rFonts w:ascii="Times New Roman" w:hAnsi="Times New Roman" w:cs="Times New Roman"/>
          <w:sz w:val="28"/>
          <w:szCs w:val="28"/>
        </w:rPr>
        <w:lastRenderedPageBreak/>
        <w:t>средств</w:t>
      </w:r>
      <w:r w:rsidR="003B1C75">
        <w:rPr>
          <w:rFonts w:ascii="Times New Roman" w:hAnsi="Times New Roman" w:cs="Times New Roman"/>
          <w:sz w:val="28"/>
          <w:szCs w:val="28"/>
        </w:rPr>
        <w:t xml:space="preserve"> </w:t>
      </w:r>
      <w:r w:rsidR="002102CD">
        <w:rPr>
          <w:rFonts w:ascii="Times New Roman" w:hAnsi="Times New Roman" w:cs="Times New Roman"/>
          <w:sz w:val="28"/>
          <w:szCs w:val="28"/>
        </w:rPr>
        <w:t>бюджеты одних уровней</w:t>
      </w:r>
      <w:r w:rsidR="003B1C75">
        <w:rPr>
          <w:rFonts w:ascii="Times New Roman" w:hAnsi="Times New Roman" w:cs="Times New Roman"/>
          <w:sz w:val="28"/>
          <w:szCs w:val="28"/>
        </w:rPr>
        <w:t xml:space="preserve"> ча</w:t>
      </w:r>
      <w:r w:rsidR="00CB3EB0">
        <w:rPr>
          <w:rFonts w:ascii="Times New Roman" w:hAnsi="Times New Roman" w:cs="Times New Roman"/>
          <w:sz w:val="28"/>
          <w:szCs w:val="28"/>
        </w:rPr>
        <w:t>сто вступают в различные взаимодействия</w:t>
      </w:r>
      <w:r w:rsidR="003B1C75">
        <w:rPr>
          <w:rFonts w:ascii="Times New Roman" w:hAnsi="Times New Roman" w:cs="Times New Roman"/>
          <w:sz w:val="28"/>
          <w:szCs w:val="28"/>
        </w:rPr>
        <w:t xml:space="preserve"> с </w:t>
      </w:r>
      <w:r w:rsidR="00D809AE">
        <w:rPr>
          <w:rFonts w:ascii="Times New Roman" w:hAnsi="Times New Roman" w:cs="Times New Roman"/>
          <w:sz w:val="28"/>
          <w:szCs w:val="28"/>
        </w:rPr>
        <w:t>бюджетами других уровней</w:t>
      </w:r>
      <w:r w:rsidR="003B1C75">
        <w:rPr>
          <w:rFonts w:ascii="Times New Roman" w:hAnsi="Times New Roman" w:cs="Times New Roman"/>
          <w:sz w:val="28"/>
          <w:szCs w:val="28"/>
        </w:rPr>
        <w:t xml:space="preserve"> бюджетной системы РФ.</w:t>
      </w:r>
      <w:r w:rsidR="002102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529" w:rsidRPr="00E7049D" w:rsidRDefault="003B1C75" w:rsidP="003B1C75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7049D">
        <w:rPr>
          <w:rFonts w:ascii="Times New Roman" w:hAnsi="Times New Roman" w:cs="Times New Roman"/>
          <w:spacing w:val="-2"/>
          <w:sz w:val="28"/>
          <w:szCs w:val="28"/>
        </w:rPr>
        <w:t>Согласно действующему бюджетному законодательству межбюджетные отношения представляют собой</w:t>
      </w:r>
      <w:r w:rsidR="002D2235" w:rsidRPr="00E7049D">
        <w:rPr>
          <w:rFonts w:ascii="Times New Roman" w:hAnsi="Times New Roman" w:cs="Times New Roman"/>
          <w:spacing w:val="-2"/>
          <w:sz w:val="28"/>
          <w:szCs w:val="28"/>
        </w:rPr>
        <w:t xml:space="preserve"> взаимоотношения между различными публично-правовыми образованиями по вопросам регулирования бюджетных правоотношений, организации и проведения бюджетного </w:t>
      </w:r>
      <w:r w:rsidR="00E7049D" w:rsidRPr="00E7049D">
        <w:rPr>
          <w:rFonts w:ascii="Times New Roman" w:hAnsi="Times New Roman" w:cs="Times New Roman"/>
          <w:spacing w:val="-2"/>
          <w:sz w:val="28"/>
          <w:szCs w:val="28"/>
        </w:rPr>
        <w:t>процесса</w:t>
      </w:r>
      <w:r w:rsidR="00CB3EB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B3EB0" w:rsidRPr="00CB3EB0">
        <w:rPr>
          <w:rFonts w:ascii="Times New Roman" w:hAnsi="Times New Roman" w:cs="Times New Roman"/>
          <w:spacing w:val="-2"/>
          <w:sz w:val="28"/>
          <w:szCs w:val="28"/>
        </w:rPr>
        <w:t>[1]</w:t>
      </w:r>
      <w:r w:rsidR="00E7049D" w:rsidRPr="00E7049D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2D2235" w:rsidRDefault="002D2235" w:rsidP="003B1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данного определения вытекает, что субъектами межбюджетных отношений могут быть органы государственной власти, органы государственной власти субъектов РФ, а также органы местного самоуправления. Их взаимодействия определенным образом связаны с бюджетными денежными средствами, которые, в свою очередь, являются объектом межбюджетных отношений.</w:t>
      </w:r>
    </w:p>
    <w:p w:rsidR="00973B22" w:rsidRDefault="00382325" w:rsidP="00973B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отношения между бюджетами различных уровней бюджетной системы РФ должны строиться на определенных принципах. Эти принципы </w:t>
      </w:r>
      <w:r w:rsidR="00D809AE">
        <w:rPr>
          <w:rFonts w:ascii="Times New Roman" w:hAnsi="Times New Roman" w:cs="Times New Roman"/>
          <w:sz w:val="28"/>
          <w:szCs w:val="28"/>
        </w:rPr>
        <w:t>отражены</w:t>
      </w:r>
      <w:r>
        <w:rPr>
          <w:rFonts w:ascii="Times New Roman" w:hAnsi="Times New Roman" w:cs="Times New Roman"/>
          <w:sz w:val="28"/>
          <w:szCs w:val="28"/>
        </w:rPr>
        <w:t xml:space="preserve"> на рисунке 1</w:t>
      </w:r>
      <w:r w:rsidR="005F0108">
        <w:rPr>
          <w:rFonts w:ascii="Times New Roman" w:hAnsi="Times New Roman" w:cs="Times New Roman"/>
          <w:sz w:val="28"/>
          <w:szCs w:val="28"/>
        </w:rPr>
        <w:t xml:space="preserve"> [5, 8</w:t>
      </w:r>
      <w:r w:rsidR="00CB3EB0" w:rsidRPr="00CB3EB0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0D26" w:rsidRDefault="001B5C31" w:rsidP="003B1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1F1507C" wp14:editId="01A98CFA">
                <wp:simplePos x="0" y="0"/>
                <wp:positionH relativeFrom="column">
                  <wp:posOffset>-5715</wp:posOffset>
                </wp:positionH>
                <wp:positionV relativeFrom="paragraph">
                  <wp:posOffset>13970</wp:posOffset>
                </wp:positionV>
                <wp:extent cx="5981700" cy="3876481"/>
                <wp:effectExtent l="0" t="0" r="19050" b="10160"/>
                <wp:wrapNone/>
                <wp:docPr id="32" name="Группа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700" cy="3876481"/>
                          <a:chOff x="0" y="-64842"/>
                          <a:chExt cx="5829300" cy="3769940"/>
                        </a:xfrm>
                      </wpg:grpSpPr>
                      <wps:wsp>
                        <wps:cNvPr id="11" name="Прямоугольник 11"/>
                        <wps:cNvSpPr/>
                        <wps:spPr>
                          <a:xfrm>
                            <a:off x="1133475" y="-64842"/>
                            <a:ext cx="3676650" cy="34103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230D26" w:rsidRPr="0084132E" w:rsidRDefault="00230D26" w:rsidP="00230D2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</w:pPr>
                              <w:r w:rsidRPr="0084132E"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t>Принципы межбюджетных отношений в РФ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Прямоугольник 12"/>
                        <wps:cNvSpPr/>
                        <wps:spPr>
                          <a:xfrm>
                            <a:off x="438150" y="339818"/>
                            <a:ext cx="4838700" cy="3524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230D26" w:rsidRPr="0084132E" w:rsidRDefault="00230D26" w:rsidP="00230D2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 xml:space="preserve">1. </w:t>
                              </w:r>
                              <w:r w:rsidRPr="0084132E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Принцип единства бюджетной системы РФ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Прямоугольник 13"/>
                        <wps:cNvSpPr/>
                        <wps:spPr>
                          <a:xfrm>
                            <a:off x="438150" y="692250"/>
                            <a:ext cx="4838700" cy="533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230D26" w:rsidRPr="0084132E" w:rsidRDefault="00230D26" w:rsidP="00230D2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 xml:space="preserve">2. </w:t>
                              </w:r>
                              <w:r w:rsidRPr="0084132E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 xml:space="preserve">Принцип распределения и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закрепления</w:t>
                              </w:r>
                              <w:r w:rsidRPr="0084132E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 xml:space="preserve"> расходов бюджетов различных уровней бюджетной системы РФ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Прямоугольник 14"/>
                        <wps:cNvSpPr/>
                        <wps:spPr>
                          <a:xfrm>
                            <a:off x="438150" y="1225661"/>
                            <a:ext cx="4838700" cy="704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230D26" w:rsidRPr="0084132E" w:rsidRDefault="00230D26" w:rsidP="00230D2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3. Принцип разграничения и закрепления</w:t>
                              </w:r>
                              <w:r w:rsidRPr="0084132E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 xml:space="preserve"> на постоянной основе либо же по временным нормативам регулирующих доходов по различным уровням бюджетной системы РФ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Прямоугольник 15"/>
                        <wps:cNvSpPr/>
                        <wps:spPr>
                          <a:xfrm>
                            <a:off x="438150" y="1930529"/>
                            <a:ext cx="4838700" cy="533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230D26" w:rsidRPr="0084132E" w:rsidRDefault="00230D26" w:rsidP="00230D2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 xml:space="preserve">4. </w:t>
                              </w:r>
                              <w:r w:rsidRPr="0084132E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Принцип равенства бюджетных прав субъектов РФ, а также равенства бюджетных прав муниципальных образований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Прямоугольник 16"/>
                        <wps:cNvSpPr/>
                        <wps:spPr>
                          <a:xfrm>
                            <a:off x="438150" y="2476341"/>
                            <a:ext cx="4838700" cy="5810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230D26" w:rsidRPr="00AA45FE" w:rsidRDefault="00230D26" w:rsidP="00230D2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 xml:space="preserve">5. </w:t>
                              </w:r>
                              <w:r w:rsidRPr="00AA45FE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Принцип выравнивания уровней минимальной бюджетной обеспеченности субъектов РФ, а также муниципальных образований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Прямоугольник 17"/>
                        <wps:cNvSpPr/>
                        <wps:spPr>
                          <a:xfrm>
                            <a:off x="438150" y="3057398"/>
                            <a:ext cx="4838700" cy="6477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230D26" w:rsidRPr="00AA45FE" w:rsidRDefault="00230D26" w:rsidP="00230D2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 xml:space="preserve">6. </w:t>
                              </w:r>
                              <w:r w:rsidRPr="00AA45FE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Принцип равенства всех бюджетов РФ во взаимоотношениях с федеральным бюджетов, равенства местных бюджетов во взаимоотношениях с бюджетами субъектов РФ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рямоугольник 19"/>
                        <wps:cNvSpPr/>
                        <wps:spPr>
                          <a:xfrm>
                            <a:off x="0" y="114300"/>
                            <a:ext cx="1133475" cy="1619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Стрелка вправо 21"/>
                        <wps:cNvSpPr/>
                        <wps:spPr>
                          <a:xfrm>
                            <a:off x="133350" y="435069"/>
                            <a:ext cx="304800" cy="257175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Стрелка вправо 23"/>
                        <wps:cNvSpPr/>
                        <wps:spPr>
                          <a:xfrm>
                            <a:off x="133350" y="1495425"/>
                            <a:ext cx="304800" cy="285750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Стрелка вправо 24"/>
                        <wps:cNvSpPr/>
                        <wps:spPr>
                          <a:xfrm>
                            <a:off x="133350" y="2623366"/>
                            <a:ext cx="304800" cy="257175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Прямоугольник 25"/>
                        <wps:cNvSpPr/>
                        <wps:spPr>
                          <a:xfrm>
                            <a:off x="0" y="114287"/>
                            <a:ext cx="133350" cy="272025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Прямоугольник 27"/>
                        <wps:cNvSpPr/>
                        <wps:spPr>
                          <a:xfrm>
                            <a:off x="4810125" y="114225"/>
                            <a:ext cx="1019175" cy="162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Прямоугольник 28"/>
                        <wps:cNvSpPr/>
                        <wps:spPr>
                          <a:xfrm>
                            <a:off x="5695950" y="114274"/>
                            <a:ext cx="133350" cy="338722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Стрелка влево 29"/>
                        <wps:cNvSpPr/>
                        <wps:spPr>
                          <a:xfrm>
                            <a:off x="5276850" y="827003"/>
                            <a:ext cx="419100" cy="295275"/>
                          </a:xfrm>
                          <a:prstGeom prst="leftArrow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Стрелка влево 30"/>
                        <wps:cNvSpPr/>
                        <wps:spPr>
                          <a:xfrm>
                            <a:off x="5276850" y="2071114"/>
                            <a:ext cx="419100" cy="276225"/>
                          </a:xfrm>
                          <a:prstGeom prst="leftArrow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Стрелка влево 31"/>
                        <wps:cNvSpPr/>
                        <wps:spPr>
                          <a:xfrm>
                            <a:off x="5276850" y="3262449"/>
                            <a:ext cx="419100" cy="257175"/>
                          </a:xfrm>
                          <a:prstGeom prst="leftArrow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F1507C" id="Группа 32" o:spid="_x0000_s1026" style="position:absolute;left:0;text-align:left;margin-left:-.45pt;margin-top:1.1pt;width:471pt;height:305.25pt;z-index:251658240;mso-width-relative:margin;mso-height-relative:margin" coordorigin=",-648" coordsize="58293,37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">
                <v:rect id="Прямоугольник 11" o:spid="_x0000_s1027" style="position:absolute;left:11334;top:-648;width:36767;height:34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V6z78A&#10;AADbAAAADwAAAGRycy9kb3ducmV2LnhtbERPS4vCMBC+C/sfwix409Q9LNo1iggLIuzB+jgPzWxT&#10;bCaliTX6640geJuP7znzZbSN6KnztWMFk3EGgrh0uuZKwWH/O5qC8AFZY+OYFNzIw3LxMZhjrt2V&#10;d9QXoRIphH2OCkwIbS6lLw1Z9GPXEifu33UWQ4JdJXWH1xRuG/mVZd/SYs2pwWBLa0PlubhYBVt/&#10;v/Sl9n/RRLOZHU/ZveCzUsPPuPoBESiGt/jl3ug0fwLPX9IBcvE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RXrPvwAAANsAAAAPAAAAAAAAAAAAAAAAAJgCAABkcnMvZG93bnJl&#10;di54bWxQSwUGAAAAAAQABAD1AAAAhAMAAAAA&#10;" fillcolor="window" strokecolor="windowText" strokeweight="1pt">
                  <v:textbox>
                    <w:txbxContent>
                      <w:p w:rsidR="00230D26" w:rsidRPr="0084132E" w:rsidRDefault="00230D26" w:rsidP="00230D2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 w:rsidRPr="0084132E">
                          <w:rPr>
                            <w:rFonts w:ascii="Times New Roman" w:hAnsi="Times New Roman" w:cs="Times New Roman"/>
                            <w:sz w:val="28"/>
                          </w:rPr>
                          <w:t>Принципы межбюджетных отношений в РФ</w:t>
                        </w:r>
                      </w:p>
                    </w:txbxContent>
                  </v:textbox>
                </v:rect>
                <v:rect id="Прямоугольник 12" o:spid="_x0000_s1028" style="position:absolute;left:4381;top:3398;width:48387;height:3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fkuMEA&#10;AADbAAAADwAAAGRycy9kb3ducmV2LnhtbERPPWvDMBDdA/0P4grdErkZQuNGCaVQMIEMddLOh3W1&#10;TKyTsWRb8a+vCoVs93iftztE24qRet84VvC8ykAQV043XCu4nD+WLyB8QNbYOiYFN/Jw2D8sdphr&#10;N/EnjWWoRQphn6MCE0KXS+krQxb9ynXEiftxvcWQYF9L3eOUwm0r11m2kRYbTg0GO3o3VF3LwSo4&#10;+nkYK+1P0URTbL++s7nkq1JPj/HtFUSgGO7if3eh0/w1/P2SDpD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X5LjBAAAA2wAAAA8AAAAAAAAAAAAAAAAAmAIAAGRycy9kb3du&#10;cmV2LnhtbFBLBQYAAAAABAAEAPUAAACGAwAAAAA=&#10;" fillcolor="window" strokecolor="windowText" strokeweight="1pt">
                  <v:textbox>
                    <w:txbxContent>
                      <w:p w:rsidR="00230D26" w:rsidRPr="0084132E" w:rsidRDefault="00230D26" w:rsidP="00230D2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1. </w:t>
                        </w:r>
                        <w:r w:rsidRPr="0084132E">
                          <w:rPr>
                            <w:rFonts w:ascii="Times New Roman" w:hAnsi="Times New Roman" w:cs="Times New Roman"/>
                            <w:sz w:val="24"/>
                          </w:rPr>
                          <w:t>Принцип единства бюджетной системы РФ</w:t>
                        </w:r>
                      </w:p>
                    </w:txbxContent>
                  </v:textbox>
                </v:rect>
                <v:rect id="Прямоугольник 13" o:spid="_x0000_s1029" style="position:absolute;left:4381;top:6922;width:48387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tBI8AA&#10;AADbAAAADwAAAGRycy9kb3ducmV2LnhtbERP32vCMBB+H+x/CDfY25rqQFw1igwGIviwqns+mrMp&#10;NpfSxBr96xdB8O0+vp83X0bbioF63zhWMMpyEMSV0w3XCva7n48pCB+QNbaOScGVPCwXry9zLLS7&#10;8C8NZahFCmFfoAITQldI6StDFn3mOuLEHV1vMSTY11L3eEnhtpXjPJ9Iiw2nBoMdfRuqTuXZKtj4&#10;23motN9GE8366/CX30o+KfX+FlczEIFieIof7rVO8z/h/ks6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dtBI8AAAADbAAAADwAAAAAAAAAAAAAAAACYAgAAZHJzL2Rvd25y&#10;ZXYueG1sUEsFBgAAAAAEAAQA9QAAAIUDAAAAAA==&#10;" fillcolor="window" strokecolor="windowText" strokeweight="1pt">
                  <v:textbox>
                    <w:txbxContent>
                      <w:p w:rsidR="00230D26" w:rsidRPr="0084132E" w:rsidRDefault="00230D26" w:rsidP="00230D2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2. </w:t>
                        </w:r>
                        <w:r w:rsidRPr="0084132E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Принцип распределения и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>закрепления</w:t>
                        </w:r>
                        <w:r w:rsidRPr="0084132E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 расходов бюджетов различных уровней бюджетной системы РФ</w:t>
                        </w:r>
                      </w:p>
                    </w:txbxContent>
                  </v:textbox>
                </v:rect>
                <v:rect id="Прямоугольник 14" o:spid="_x0000_s1030" style="position:absolute;left:4381;top:12256;width:48387;height:70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LZV8AA&#10;AADbAAAADwAAAGRycy9kb3ducmV2LnhtbERP32vCMBB+H+x/CDfY25oqQ1w1igwGIviwqns+mrMp&#10;NpfSxBr96xdB8O0+vp83X0bbioF63zhWMMpyEMSV0w3XCva7n48pCB+QNbaOScGVPCwXry9zLLS7&#10;8C8NZahFCmFfoAITQldI6StDFn3mOuLEHV1vMSTY11L3eEnhtpXjPJ9Iiw2nBoMdfRuqTuXZKtj4&#10;23motN9GE8366/CX30o+KfX+FlczEIFieIof7rVO8z/h/ks6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jLZV8AAAADbAAAADwAAAAAAAAAAAAAAAACYAgAAZHJzL2Rvd25y&#10;ZXYueG1sUEsFBgAAAAAEAAQA9QAAAIUDAAAAAA==&#10;" fillcolor="window" strokecolor="windowText" strokeweight="1pt">
                  <v:textbox>
                    <w:txbxContent>
                      <w:p w:rsidR="00230D26" w:rsidRPr="0084132E" w:rsidRDefault="00230D26" w:rsidP="00230D2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>3. Принцип разграничения и закрепления</w:t>
                        </w:r>
                        <w:r w:rsidRPr="0084132E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 на постоянной основе либо же по временным нормативам регулирующих доходов по различным уровням бюджетной системы РФ</w:t>
                        </w:r>
                      </w:p>
                    </w:txbxContent>
                  </v:textbox>
                </v:rect>
                <v:rect id="Прямоугольник 15" o:spid="_x0000_s1031" style="position:absolute;left:4381;top:19305;width:48387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58zMAA&#10;AADbAAAADwAAAGRycy9kb3ducmV2LnhtbERP32vCMBB+H+x/CDfY25oqTFw1igwGIviwqns+mrMp&#10;NpfSxBr96xdB8O0+vp83X0bbioF63zhWMMpyEMSV0w3XCva7n48pCB+QNbaOScGVPCwXry9zLLS7&#10;8C8NZahFCmFfoAITQldI6StDFn3mOuLEHV1vMSTY11L3eEnhtpXjPJ9Iiw2nBoMdfRuqTuXZKtj4&#10;23motN9GE8366/CX30o+KfX+FlczEIFieIof7rVO8z/h/ks6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X58zMAAAADbAAAADwAAAAAAAAAAAAAAAACYAgAAZHJzL2Rvd25y&#10;ZXYueG1sUEsFBgAAAAAEAAQA9QAAAIUDAAAAAA==&#10;" fillcolor="window" strokecolor="windowText" strokeweight="1pt">
                  <v:textbox>
                    <w:txbxContent>
                      <w:p w:rsidR="00230D26" w:rsidRPr="0084132E" w:rsidRDefault="00230D26" w:rsidP="00230D2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4. </w:t>
                        </w:r>
                        <w:r w:rsidRPr="0084132E">
                          <w:rPr>
                            <w:rFonts w:ascii="Times New Roman" w:hAnsi="Times New Roman" w:cs="Times New Roman"/>
                            <w:sz w:val="24"/>
                          </w:rPr>
                          <w:t>Принцип равенства бюджетных прав субъектов РФ, а также равенства бюджетных прав муниципальных образований</w:t>
                        </w:r>
                      </w:p>
                    </w:txbxContent>
                  </v:textbox>
                </v:rect>
                <v:rect id="Прямоугольник 16" o:spid="_x0000_s1032" style="position:absolute;left:4381;top:24763;width:48387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ziu78A&#10;AADbAAAADwAAAGRycy9kb3ducmV2LnhtbERPTYvCMBC9C/6HMIK3NXUPsluNIoIgCx6s7p6HZmyK&#10;zaQ0sUZ/vREWvM3jfc5iFW0jeup87VjBdJKBIC6drrlScDpuP75A+ICssXFMCu7kYbUcDhaYa3fj&#10;A/VFqEQKYZ+jAhNCm0vpS0MW/cS1xIk7u85iSLCrpO7wlsJtIz+zbCYt1pwaDLa0MVReiqtV8OMf&#10;177Ufh9NNLvv37/sUfBFqfEorucgAsXwFv+7dzrNn8Hrl3SAXD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rOK7vwAAANsAAAAPAAAAAAAAAAAAAAAAAJgCAABkcnMvZG93bnJl&#10;di54bWxQSwUGAAAAAAQABAD1AAAAhAMAAAAA&#10;" fillcolor="window" strokecolor="windowText" strokeweight="1pt">
                  <v:textbox>
                    <w:txbxContent>
                      <w:p w:rsidR="00230D26" w:rsidRPr="00AA45FE" w:rsidRDefault="00230D26" w:rsidP="00230D2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5. </w:t>
                        </w:r>
                        <w:r w:rsidRPr="00AA45FE">
                          <w:rPr>
                            <w:rFonts w:ascii="Times New Roman" w:hAnsi="Times New Roman" w:cs="Times New Roman"/>
                            <w:sz w:val="24"/>
                          </w:rPr>
                          <w:t>Принцип выравнивания уровней минимальной бюджетной обеспеченности субъектов РФ, а также муниципальных образований</w:t>
                        </w:r>
                      </w:p>
                    </w:txbxContent>
                  </v:textbox>
                </v:rect>
                <v:rect id="Прямоугольник 17" o:spid="_x0000_s1033" style="position:absolute;left:4381;top:30573;width:48387;height:6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BHIMAA&#10;AADbAAAADwAAAGRycy9kb3ducmV2LnhtbERPTWsCMRC9F/ofwhR662b1UO1qFCkURPDQVXseNuNm&#10;cTNZNnGN/vpGELzN433OfBltKwbqfeNYwSjLQRBXTjdcK9jvfj6mIHxA1tg6JgVX8rBcvL7MsdDu&#10;wr80lKEWKYR9gQpMCF0hpa8MWfSZ64gTd3S9xZBgX0vd4yWF21aO8/xTWmw4NRjs6NtQdSrPVsHG&#10;385Dpf02mmjWX4e//FbySan3t7iagQgUw1P8cK91mj+B+y/p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uBHIMAAAADbAAAADwAAAAAAAAAAAAAAAACYAgAAZHJzL2Rvd25y&#10;ZXYueG1sUEsFBgAAAAAEAAQA9QAAAIUDAAAAAA==&#10;" fillcolor="window" strokecolor="windowText" strokeweight="1pt">
                  <v:textbox>
                    <w:txbxContent>
                      <w:p w:rsidR="00230D26" w:rsidRPr="00AA45FE" w:rsidRDefault="00230D26" w:rsidP="00230D2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6. </w:t>
                        </w:r>
                        <w:r w:rsidRPr="00AA45FE">
                          <w:rPr>
                            <w:rFonts w:ascii="Times New Roman" w:hAnsi="Times New Roman" w:cs="Times New Roman"/>
                            <w:sz w:val="24"/>
                          </w:rPr>
                          <w:t>Принцип равенства всех бюджетов РФ во взаимоотношениях с федеральным бюджетов, равенства местных бюджетов во взаимоотношениях с бюджетами субъектов РФ</w:t>
                        </w:r>
                      </w:p>
                    </w:txbxContent>
                  </v:textbox>
                </v:rect>
                <v:rect id="Прямоугольник 19" o:spid="_x0000_s1034" style="position:absolute;top:1143;width:11334;height:1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N2yb8A&#10;AADbAAAADwAAAGRycy9kb3ducmV2LnhtbERPS4vCMBC+C/sfwizsTdP1sGg1iggLInjY+jgPzdgU&#10;m0lpYo3++o0geJuP7znzZbSN6KnztWMF36MMBHHpdM2VgsP+dzgB4QOyxsYxKbiTh+XiYzDHXLsb&#10;/1FfhEqkEPY5KjAhtLmUvjRk0Y9cS5y4s+sshgS7SuoObyncNnKcZT/SYs2pwWBLa0PlpbhaBVv/&#10;uPal9rtootlMj6fsUfBFqa/PuJqBCBTDW/xyb3SaP4XnL+kAufg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M3bJvwAAANsAAAAPAAAAAAAAAAAAAAAAAJgCAABkcnMvZG93bnJl&#10;di54bWxQSwUGAAAAAAQABAD1AAAAhAMAAAAA&#10;" fillcolor="window" strokecolor="windowText" strokeweight="1pt"/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Стрелка вправо 21" o:spid="_x0000_s1035" type="#_x0000_t13" style="position:absolute;left:1333;top:4350;width:3048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x6sMA&#10;AADbAAAADwAAAGRycy9kb3ducmV2LnhtbESPQWvCQBSE7wX/w/KE3upGEanRVURoMRch6sHjM/tM&#10;gtm3a3aN6b93C4Ueh5n5hlmue9OIjlpfW1YwHiUgiAuray4VnI5fH58gfEDW2FgmBT/kYb0avC0x&#10;1fbJOXWHUIoIYZ+igioEl0rpi4oM+pF1xNG72tZgiLItpW7xGeGmkZMkmUmDNceFCh1tKypuh4dR&#10;oO8mT/azS5bl08zNO7f73hzPSr0P+80CRKA+/If/2jutYDKG3y/xB8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yx6sMAAADbAAAADwAAAAAAAAAAAAAAAACYAgAAZHJzL2Rv&#10;d25yZXYueG1sUEsFBgAAAAAEAAQA9QAAAIgDAAAAAA==&#10;" adj="12488" fillcolor="window" strokecolor="windowText" strokeweight="1pt"/>
                <v:shape id="Стрелка вправо 23" o:spid="_x0000_s1036" type="#_x0000_t13" style="position:absolute;left:1333;top:14954;width:3048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fr+MMA&#10;AADbAAAADwAAAGRycy9kb3ducmV2LnhtbESPwWrDMBBE74X+g9hCb7VcpYTEjWJCoCGXlCbxByzW&#10;xjKxVsZSHffvo0Khx2Fm3jCrcnKdGGkIrWcNr1kOgrj2puVGQ3X+eFmACBHZYOeZNPxQgHL9+LDC&#10;wvgbH2k8xUYkCIcCNdgY+0LKUFtyGDLfEyfv4geHMcmhkWbAW4K7Tqo8n0uHLacFiz1tLdXX07fT&#10;8DXfVQsOqnv7tKiuKj8s3eWg9fPTtHkHEWmK/+G/9t5oUDP4/ZJ+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fr+MMAAADbAAAADwAAAAAAAAAAAAAAAACYAgAAZHJzL2Rv&#10;d25yZXYueG1sUEsFBgAAAAAEAAQA9QAAAIgDAAAAAA==&#10;" adj="11475" fillcolor="window" strokecolor="windowText" strokeweight="1pt"/>
                <v:shape id="Стрелка вправо 24" o:spid="_x0000_s1037" type="#_x0000_t13" style="position:absolute;left:1333;top:26233;width:3048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sScsMA&#10;AADbAAAADwAAAGRycy9kb3ducmV2LnhtbESPQWvCQBSE7wX/w/KE3upGEdHoKiJUzKUQ9eDxmX0m&#10;wezbbXaN6b/vFgoeh5n5hlltetOIjlpfW1YwHiUgiAuray4VnE+fH3MQPiBrbCyTgh/ysFkP3laY&#10;avvknLpjKEWEsE9RQRWCS6X0RUUG/cg64ujdbGswRNmWUrf4jHDTyEmSzKTBmuNChY52FRX348Mo&#10;0N8mT75m1yzLp5lbdO6w354uSr0P++0SRKA+vML/7YNWMJn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sScsMAAADbAAAADwAAAAAAAAAAAAAAAACYAgAAZHJzL2Rv&#10;d25yZXYueG1sUEsFBgAAAAAEAAQA9QAAAIgDAAAAAA==&#10;" adj="12488" fillcolor="window" strokecolor="windowText" strokeweight="1pt"/>
                <v:rect id="Прямоугольник 25" o:spid="_x0000_s1038" style="position:absolute;top:1142;width:1333;height:272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K2ccMA&#10;AADbAAAADwAAAGRycy9kb3ducmV2LnhtbESPQWvCQBSE7wX/w/IEb3WjoNTUTShCQQoemmrPj+xr&#10;Nph9G7JrXP31XaHQ4zAz3zDbMtpOjDT41rGCxTwDQVw73XKj4Pj1/vwCwgdkjZ1jUnAjD2Uxedpi&#10;rt2VP2msQiMShH2OCkwIfS6lrw1Z9HPXEyfvxw0WQ5JDI/WA1wS3nVxm2VpabDktGOxpZ6g+Vxer&#10;4MPfL2Ot/SGaaPab03d2r/is1Gwa315BBIrhP/zX3msFyxU8vqQf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K2ccMAAADbAAAADwAAAAAAAAAAAAAAAACYAgAAZHJzL2Rv&#10;d25yZXYueG1sUEsFBgAAAAAEAAQA9QAAAIgDAAAAAA==&#10;" fillcolor="window" strokecolor="windowText" strokeweight="1pt"/>
                <v:rect id="Прямоугольник 27" o:spid="_x0000_s1039" style="position:absolute;left:48101;top:1142;width:10192;height:1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yNncMA&#10;AADbAAAADwAAAGRycy9kb3ducmV2LnhtbESPQWvCQBSE7wX/w/IEb3WjB62pm1CEghQ8NNWeH9nX&#10;bDD7NmTXuPrru0Khx2FmvmG2ZbSdGGnwrWMFi3kGgrh2uuVGwfHr/fkFhA/IGjvHpOBGHspi8rTF&#10;XLsrf9JYhUYkCPscFZgQ+lxKXxuy6OeuJ07ejxsshiSHRuoBrwluO7nMspW02HJaMNjTzlB9ri5W&#10;wYe/X8Za+0M00ew3p+/sXvFZqdk0vr2CCBTDf/ivvdcKlmt4fEk/QB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yNncMAAADbAAAADwAAAAAAAAAAAAAAAACYAgAAZHJzL2Rv&#10;d25yZXYueG1sUEsFBgAAAAAEAAQA9QAAAIgDAAAAAA==&#10;" fillcolor="window" strokecolor="windowText" strokeweight="1pt"/>
                <v:rect id="Прямоугольник 28" o:spid="_x0000_s1040" style="position:absolute;left:56959;top:1142;width:1334;height:338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MZ78AA&#10;AADbAAAADwAAAGRycy9kb3ducmV2LnhtbERPz2vCMBS+D/wfwhN2m6k9jK0aRQShCDusm54fzbMp&#10;Ni+lSdvMv345DHb8+H5v99F2YqLBt44VrFcZCOLa6ZYbBd9fp5c3ED4ga+wck4If8rDfLZ62WGg3&#10;8ydNVWhECmFfoAITQl9I6WtDFv3K9cSJu7nBYkhwaKQecE7htpN5lr1Kiy2nBoM9HQ3V92q0Cs7+&#10;MU619h/RRFO+X67Zo+K7Us/LeNiACBTDv/jPXWoFeRqbvqQfIH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MZ78AAAADbAAAADwAAAAAAAAAAAAAAAACYAgAAZHJzL2Rvd25y&#10;ZXYueG1sUEsFBgAAAAAEAAQA9QAAAIUDAAAAAA==&#10;" fillcolor="window" strokecolor="windowText" strokeweight="1pt"/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Стрелка влево 29" o:spid="_x0000_s1041" type="#_x0000_t66" style="position:absolute;left:52768;top:8270;width:4191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E1uMQA&#10;AADbAAAADwAAAGRycy9kb3ducmV2LnhtbESPT2sCMRTE74LfITyhN80qRdatUURQpPXiv/tz87q7&#10;7eZlTVLd9tObguBxmJnfMNN5a2pxJecrywqGgwQEcW51xYWC42HVT0H4gKyxtkwKfsnDfNbtTDHT&#10;9sY7uu5DISKEfYYKyhCaTEqfl2TQD2xDHL1P6wyGKF0htcNbhJtajpJkLA1WHBdKbGhZUv69/zEK&#10;Ftv3178LntfufJoEGn+kx69tqtRLr128gQjUhmf40d5oBaMJ/H+JP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hNbjEAAAA2wAAAA8AAAAAAAAAAAAAAAAAmAIAAGRycy9k&#10;b3ducmV2LnhtbFBLBQYAAAAABAAEAPUAAACJAwAAAAA=&#10;" adj="7609" fillcolor="window" strokecolor="windowText" strokeweight="1pt"/>
                <v:shape id="Стрелка влево 30" o:spid="_x0000_s1042" type="#_x0000_t66" style="position:absolute;left:52768;top:20711;width:4191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nKOb8A&#10;AADbAAAADwAAAGRycy9kb3ducmV2LnhtbERPy4rCMBTdC/MP4Q7MTtNxQKWaiozI6Ebx8QGX5tqW&#10;JjelibXj15uF4PJw3otlb43oqPWVYwXfowQEce50xYWCy3kznIHwAVmjcUwK/snDMvsYLDDV7s5H&#10;6k6hEDGEfYoKyhCaVEqfl2TRj1xDHLmray2GCNtC6hbvMdwaOU6SibRYcWwosaHfkvL6dLMK3M50&#10;9QH/KmkufX4z+Njsp2ulvj771RxEoD68xS/3Viv4ievjl/gDZPY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6co5vwAAANsAAAAPAAAAAAAAAAAAAAAAAJgCAABkcnMvZG93bnJl&#10;di54bWxQSwUGAAAAAAQABAD1AAAAhAMAAAAA&#10;" adj="7118" fillcolor="window" strokecolor="windowText" strokeweight="1pt"/>
                <v:shape id="Стрелка влево 31" o:spid="_x0000_s1043" type="#_x0000_t66" style="position:absolute;left:52768;top:32624;width:4191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GwuMQA&#10;AADbAAAADwAAAGRycy9kb3ducmV2LnhtbESPQWvCQBSE7wX/w/IEL0U3sdS00TWIILT0oqb0/Mg+&#10;k2D2bdhdTfrvu4VCj8PMfMNsitF04k7Ot5YVpIsEBHFldcu1gs/yMH8B4QOyxs4yKfgmD8V28rDB&#10;XNuBT3Q/h1pECPscFTQh9LmUvmrIoF/Ynjh6F+sMhihdLbXDIcJNJ5dJspIGW44LDfa0b6i6nm9G&#10;QZm8jtId/cfjKru+Z7J+/qKhV2o2HXdrEIHG8B/+a79pBU8p/H6JP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hsLjEAAAA2wAAAA8AAAAAAAAAAAAAAAAAmAIAAGRycy9k&#10;b3ducmV2LnhtbFBLBQYAAAAABAAEAPUAAACJAwAAAAA=&#10;" adj="6627" fillcolor="window" strokecolor="windowText" strokeweight="1pt"/>
              </v:group>
            </w:pict>
          </mc:Fallback>
        </mc:AlternateContent>
      </w:r>
    </w:p>
    <w:p w:rsidR="00230D26" w:rsidRDefault="00230D26" w:rsidP="003B1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26" w:rsidRDefault="00230D26" w:rsidP="003B1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26" w:rsidRDefault="00230D26" w:rsidP="003B1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26" w:rsidRDefault="00230D26" w:rsidP="003B1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26" w:rsidRDefault="00230D26" w:rsidP="003B1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26" w:rsidRDefault="00230D26" w:rsidP="003B1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26" w:rsidRDefault="00230D26" w:rsidP="003B1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26" w:rsidRDefault="00230D26" w:rsidP="003B1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26" w:rsidRDefault="00230D26" w:rsidP="003B1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26" w:rsidRDefault="00230D26" w:rsidP="003B1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26" w:rsidRDefault="00230D26" w:rsidP="003B1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26" w:rsidRDefault="00230D26" w:rsidP="003B1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26" w:rsidRPr="00CB3EB0" w:rsidRDefault="00265290" w:rsidP="003141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</w:t>
      </w:r>
      <w:r w:rsidR="00230D26">
        <w:rPr>
          <w:rFonts w:ascii="Times New Roman" w:hAnsi="Times New Roman" w:cs="Times New Roman"/>
          <w:sz w:val="28"/>
          <w:szCs w:val="28"/>
        </w:rPr>
        <w:t xml:space="preserve"> – Принципы межбюджетных отношений в Р</w:t>
      </w:r>
      <w:r w:rsidR="00382325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230D26">
        <w:rPr>
          <w:rFonts w:ascii="Times New Roman" w:hAnsi="Times New Roman" w:cs="Times New Roman"/>
          <w:sz w:val="28"/>
          <w:szCs w:val="28"/>
        </w:rPr>
        <w:t>Ф</w:t>
      </w:r>
      <w:r w:rsidR="00382325">
        <w:rPr>
          <w:rFonts w:ascii="Times New Roman" w:hAnsi="Times New Roman" w:cs="Times New Roman"/>
          <w:sz w:val="28"/>
          <w:szCs w:val="28"/>
        </w:rPr>
        <w:t>едерации</w:t>
      </w:r>
      <w:r w:rsidR="00230D26">
        <w:rPr>
          <w:rFonts w:ascii="Times New Roman" w:hAnsi="Times New Roman" w:cs="Times New Roman"/>
          <w:sz w:val="28"/>
          <w:szCs w:val="28"/>
        </w:rPr>
        <w:t xml:space="preserve"> </w:t>
      </w:r>
      <w:r w:rsidR="00230D26" w:rsidRPr="0073226E">
        <w:rPr>
          <w:rFonts w:ascii="Times New Roman" w:hAnsi="Times New Roman" w:cs="Times New Roman"/>
          <w:sz w:val="28"/>
          <w:szCs w:val="28"/>
        </w:rPr>
        <w:t>[</w:t>
      </w:r>
      <w:r w:rsidR="00230D26">
        <w:rPr>
          <w:rFonts w:ascii="Times New Roman" w:hAnsi="Times New Roman" w:cs="Times New Roman"/>
          <w:sz w:val="28"/>
          <w:szCs w:val="28"/>
        </w:rPr>
        <w:t>составлено автором</w:t>
      </w:r>
      <w:r w:rsidR="00230D26" w:rsidRPr="0073226E">
        <w:rPr>
          <w:rFonts w:ascii="Times New Roman" w:hAnsi="Times New Roman" w:cs="Times New Roman"/>
          <w:sz w:val="28"/>
          <w:szCs w:val="28"/>
        </w:rPr>
        <w:t>]</w:t>
      </w:r>
      <w:r w:rsidR="00CB3EB0" w:rsidRPr="00CB3EB0">
        <w:rPr>
          <w:rFonts w:ascii="Times New Roman" w:hAnsi="Times New Roman" w:cs="Times New Roman"/>
          <w:sz w:val="28"/>
          <w:szCs w:val="28"/>
        </w:rPr>
        <w:t>.</w:t>
      </w:r>
    </w:p>
    <w:p w:rsidR="00230D26" w:rsidRDefault="00230D26" w:rsidP="00230D2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lastRenderedPageBreak/>
        <w:t xml:space="preserve">Первый принцип </w:t>
      </w:r>
      <w:r w:rsidR="00382325">
        <w:rPr>
          <w:rFonts w:ascii="Times New Roman" w:hAnsi="Times New Roman" w:cs="Times New Roman"/>
          <w:color w:val="000000"/>
          <w:sz w:val="28"/>
          <w:shd w:val="clear" w:color="auto" w:fill="FFFFFF"/>
        </w:rPr>
        <w:t>направлен на поддержание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целостности и определенного </w:t>
      </w:r>
      <w:r w:rsidR="00382325">
        <w:rPr>
          <w:rFonts w:ascii="Times New Roman" w:hAnsi="Times New Roman" w:cs="Times New Roman"/>
          <w:color w:val="000000"/>
          <w:sz w:val="28"/>
          <w:shd w:val="clear" w:color="auto" w:fill="FFFFFF"/>
        </w:rPr>
        <w:t>единства</w:t>
      </w:r>
      <w:r w:rsidR="00510F7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в деятельности бюджетов различных уровней бюджетной системы РФ.</w:t>
      </w:r>
    </w:p>
    <w:p w:rsidR="00510F7C" w:rsidRDefault="00510F7C" w:rsidP="00230D2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Второй и третий принципы межбюджетных отношений </w:t>
      </w:r>
      <w:r w:rsidR="00382325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характеризуются тем, что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не допускают необоснованную концентрацию доходов и расходов бюджетов на каком-то определенном уровне бюджетной системы.</w:t>
      </w:r>
    </w:p>
    <w:p w:rsidR="00510F7C" w:rsidRDefault="00510F7C" w:rsidP="00230D2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Следующий принцип гласит, что все субъекты РФ, а также все муниципальные образования РФ имеют равные права. </w:t>
      </w:r>
      <w:r w:rsidR="00382325">
        <w:rPr>
          <w:rFonts w:ascii="Times New Roman" w:hAnsi="Times New Roman" w:cs="Times New Roman"/>
          <w:color w:val="000000"/>
          <w:sz w:val="28"/>
          <w:shd w:val="clear" w:color="auto" w:fill="FFFFFF"/>
        </w:rPr>
        <w:t>Широкое применение данный принцип нашел в разработке и применении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382325">
        <w:rPr>
          <w:rFonts w:ascii="Times New Roman" w:hAnsi="Times New Roman" w:cs="Times New Roman"/>
          <w:color w:val="000000"/>
          <w:sz w:val="28"/>
          <w:shd w:val="clear" w:color="auto" w:fill="FFFFFF"/>
        </w:rPr>
        <w:t>единых</w:t>
      </w:r>
      <w:r w:rsidR="00076C88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методик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распределения доходов и расходов</w:t>
      </w:r>
      <w:r w:rsidR="00AE0410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между различными уровнями бюджетов бюджетной системы РФ.</w:t>
      </w:r>
    </w:p>
    <w:p w:rsidR="00AE0410" w:rsidRDefault="00AE0410" w:rsidP="00230D2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Не менее важным принципом является принцип выравнивания уровней минимальной бюджетной обеспеченности субъектов РФ, а также муниципальных образований. Зачастую могут возникать такие периоды в развитии определенной территории, когда у органов власти данного региона или муниципалитета недостаточно финансовых ресурсов для выполнения жизненно важных функций. В связи с этим из федерального бюджета выделяется определенный объем дотаций на выравнивания уровней минимальной бюджетной обеспеченности соответствующей территории</w:t>
      </w:r>
      <w:r w:rsidR="00CB3EB0" w:rsidRPr="00CB3EB0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[5]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AE0410" w:rsidRDefault="00335055" w:rsidP="00230D2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Для </w:t>
      </w:r>
      <w:r w:rsidR="00076C88">
        <w:rPr>
          <w:rFonts w:ascii="Times New Roman" w:hAnsi="Times New Roman" w:cs="Times New Roman"/>
          <w:color w:val="000000"/>
          <w:sz w:val="28"/>
          <w:shd w:val="clear" w:color="auto" w:fill="FFFFFF"/>
        </w:rPr>
        <w:t>активного применения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перечисленных принципов </w:t>
      </w:r>
      <w:r w:rsidR="00076C88">
        <w:rPr>
          <w:rFonts w:ascii="Times New Roman" w:hAnsi="Times New Roman" w:cs="Times New Roman"/>
          <w:color w:val="000000"/>
          <w:sz w:val="28"/>
          <w:shd w:val="clear" w:color="auto" w:fill="FFFFFF"/>
        </w:rPr>
        <w:t>большую роль играют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формы проявления межбюджетных отношений. Как правило, отношения между </w:t>
      </w:r>
      <w:r w:rsidR="00076C88">
        <w:rPr>
          <w:rFonts w:ascii="Times New Roman" w:hAnsi="Times New Roman" w:cs="Times New Roman"/>
          <w:color w:val="000000"/>
          <w:sz w:val="28"/>
          <w:shd w:val="clear" w:color="auto" w:fill="FFFFFF"/>
        </w:rPr>
        <w:t>различными уровнями бюджетов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бюджетной системы РФ проявляются в виде предоставления различных межбюджетных трансфертов.</w:t>
      </w:r>
      <w:r w:rsidR="00076C88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Под межбюджетными трансфертами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076C88">
        <w:rPr>
          <w:rFonts w:ascii="Times New Roman" w:hAnsi="Times New Roman" w:cs="Times New Roman"/>
          <w:color w:val="000000"/>
          <w:sz w:val="28"/>
          <w:shd w:val="clear" w:color="auto" w:fill="FFFFFF"/>
        </w:rPr>
        <w:t>современное российское законодательство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076C88">
        <w:rPr>
          <w:rFonts w:ascii="Times New Roman" w:hAnsi="Times New Roman" w:cs="Times New Roman"/>
          <w:color w:val="000000"/>
          <w:sz w:val="28"/>
          <w:shd w:val="clear" w:color="auto" w:fill="FFFFFF"/>
        </w:rPr>
        <w:t>понимает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средства, которые один бюджет бюджетной системы РФ предоставляет другому бюджету бюджетной системы РФ</w:t>
      </w:r>
      <w:r w:rsidR="00CB3EB0" w:rsidRPr="00CB3EB0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[1]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9C16F8" w:rsidRDefault="00076C88" w:rsidP="003B1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dst103564"/>
      <w:bookmarkEnd w:id="1"/>
      <w:r>
        <w:rPr>
          <w:rFonts w:ascii="Times New Roman" w:hAnsi="Times New Roman" w:cs="Times New Roman"/>
          <w:sz w:val="28"/>
          <w:szCs w:val="28"/>
        </w:rPr>
        <w:t>Существует несколько форм предоставления межбюджетных трансфертов</w:t>
      </w:r>
      <w:r w:rsidR="00335055">
        <w:rPr>
          <w:rFonts w:ascii="Times New Roman" w:hAnsi="Times New Roman" w:cs="Times New Roman"/>
          <w:sz w:val="28"/>
          <w:szCs w:val="28"/>
        </w:rPr>
        <w:t xml:space="preserve">. Так, </w:t>
      </w:r>
      <w:r>
        <w:rPr>
          <w:rFonts w:ascii="Times New Roman" w:hAnsi="Times New Roman" w:cs="Times New Roman"/>
          <w:sz w:val="28"/>
          <w:szCs w:val="28"/>
        </w:rPr>
        <w:t>если брать во внимание</w:t>
      </w:r>
      <w:r w:rsidR="00886AAE">
        <w:rPr>
          <w:rFonts w:ascii="Times New Roman" w:hAnsi="Times New Roman" w:cs="Times New Roman"/>
          <w:sz w:val="28"/>
          <w:szCs w:val="28"/>
        </w:rPr>
        <w:t xml:space="preserve"> </w:t>
      </w:r>
      <w:r w:rsidR="00335055">
        <w:rPr>
          <w:rFonts w:ascii="Times New Roman" w:hAnsi="Times New Roman" w:cs="Times New Roman"/>
          <w:sz w:val="28"/>
          <w:szCs w:val="28"/>
        </w:rPr>
        <w:t>федеральный бюджет</w:t>
      </w:r>
      <w:r w:rsidR="00886AAE">
        <w:rPr>
          <w:rFonts w:ascii="Times New Roman" w:hAnsi="Times New Roman" w:cs="Times New Roman"/>
          <w:sz w:val="28"/>
          <w:szCs w:val="28"/>
        </w:rPr>
        <w:t>, то он</w:t>
      </w:r>
      <w:r w:rsidR="00335055">
        <w:rPr>
          <w:rFonts w:ascii="Times New Roman" w:hAnsi="Times New Roman" w:cs="Times New Roman"/>
          <w:sz w:val="28"/>
          <w:szCs w:val="28"/>
        </w:rPr>
        <w:t xml:space="preserve"> </w:t>
      </w:r>
      <w:r w:rsidR="00886AAE">
        <w:rPr>
          <w:rFonts w:ascii="Times New Roman" w:hAnsi="Times New Roman" w:cs="Times New Roman"/>
          <w:sz w:val="28"/>
          <w:szCs w:val="28"/>
        </w:rPr>
        <w:t xml:space="preserve">оказывает финансовую помощь </w:t>
      </w:r>
      <w:r w:rsidR="00335055">
        <w:rPr>
          <w:rFonts w:ascii="Times New Roman" w:hAnsi="Times New Roman" w:cs="Times New Roman"/>
          <w:sz w:val="28"/>
          <w:szCs w:val="28"/>
        </w:rPr>
        <w:t xml:space="preserve">другим бюджетам бюджетной системы </w:t>
      </w:r>
      <w:r w:rsidR="00886AAE">
        <w:rPr>
          <w:rFonts w:ascii="Times New Roman" w:hAnsi="Times New Roman" w:cs="Times New Roman"/>
          <w:sz w:val="28"/>
          <w:szCs w:val="28"/>
        </w:rPr>
        <w:t>в виде таких</w:t>
      </w:r>
      <w:r w:rsidR="00335055">
        <w:rPr>
          <w:rFonts w:ascii="Times New Roman" w:hAnsi="Times New Roman" w:cs="Times New Roman"/>
          <w:sz w:val="28"/>
          <w:szCs w:val="28"/>
        </w:rPr>
        <w:t xml:space="preserve"> межбюджетных трансфертов, как:</w:t>
      </w:r>
    </w:p>
    <w:p w:rsidR="00335055" w:rsidRPr="009F5C1F" w:rsidRDefault="009F5C1F" w:rsidP="009F5C1F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F5C1F">
        <w:rPr>
          <w:rFonts w:ascii="Times New Roman" w:hAnsi="Times New Roman" w:cs="Times New Roman"/>
          <w:spacing w:val="-6"/>
          <w:sz w:val="28"/>
          <w:szCs w:val="28"/>
        </w:rPr>
        <w:t>дотации на выравнивание бюджетной обеспеченности субъектов РФ;</w:t>
      </w:r>
    </w:p>
    <w:p w:rsidR="009F5C1F" w:rsidRPr="009F5C1F" w:rsidRDefault="009F5C1F" w:rsidP="009F5C1F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C1F">
        <w:rPr>
          <w:rFonts w:ascii="Times New Roman" w:hAnsi="Times New Roman" w:cs="Times New Roman"/>
          <w:sz w:val="28"/>
          <w:szCs w:val="28"/>
        </w:rPr>
        <w:lastRenderedPageBreak/>
        <w:t>субсидии бюджетам субъектов РФ;</w:t>
      </w:r>
    </w:p>
    <w:p w:rsidR="009F5C1F" w:rsidRPr="009F5C1F" w:rsidRDefault="009F5C1F" w:rsidP="009F5C1F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C1F">
        <w:rPr>
          <w:rFonts w:ascii="Times New Roman" w:hAnsi="Times New Roman" w:cs="Times New Roman"/>
          <w:sz w:val="28"/>
          <w:szCs w:val="28"/>
        </w:rPr>
        <w:t>субвенции бюджетам субъектов РФ;</w:t>
      </w:r>
    </w:p>
    <w:p w:rsidR="009F5C1F" w:rsidRPr="009F5C1F" w:rsidRDefault="009F5C1F" w:rsidP="009F5C1F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C1F">
        <w:rPr>
          <w:rFonts w:ascii="Times New Roman" w:hAnsi="Times New Roman" w:cs="Times New Roman"/>
          <w:sz w:val="28"/>
          <w:szCs w:val="28"/>
        </w:rPr>
        <w:t>иные межбюджетные трансферты субъектам РФ</w:t>
      </w:r>
      <w:r w:rsidR="00CB3EB0" w:rsidRPr="00CB3EB0">
        <w:rPr>
          <w:rFonts w:ascii="Times New Roman" w:hAnsi="Times New Roman" w:cs="Times New Roman"/>
          <w:sz w:val="28"/>
          <w:szCs w:val="28"/>
        </w:rPr>
        <w:t xml:space="preserve"> [4]</w:t>
      </w:r>
      <w:r w:rsidRPr="009F5C1F">
        <w:rPr>
          <w:rFonts w:ascii="Times New Roman" w:hAnsi="Times New Roman" w:cs="Times New Roman"/>
          <w:sz w:val="28"/>
          <w:szCs w:val="28"/>
        </w:rPr>
        <w:t>.</w:t>
      </w:r>
    </w:p>
    <w:p w:rsidR="0022586C" w:rsidRDefault="009F5C1F" w:rsidP="00886A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из перечисленных форм межбюджетных трансфертов имеет свою характеристику. Данная характе</w:t>
      </w:r>
      <w:r w:rsidR="00973B22">
        <w:rPr>
          <w:rFonts w:ascii="Times New Roman" w:hAnsi="Times New Roman" w:cs="Times New Roman"/>
          <w:sz w:val="28"/>
          <w:szCs w:val="28"/>
        </w:rPr>
        <w:t>ристика представлена на рисунке 2</w:t>
      </w:r>
      <w:r w:rsidR="00CB3EB0" w:rsidRPr="0076456E">
        <w:rPr>
          <w:rFonts w:ascii="Times New Roman" w:hAnsi="Times New Roman" w:cs="Times New Roman"/>
          <w:sz w:val="28"/>
          <w:szCs w:val="28"/>
        </w:rPr>
        <w:t xml:space="preserve"> [4]</w:t>
      </w:r>
      <w:r w:rsidR="00886AAE">
        <w:rPr>
          <w:rFonts w:ascii="Times New Roman" w:hAnsi="Times New Roman" w:cs="Times New Roman"/>
          <w:sz w:val="28"/>
          <w:szCs w:val="28"/>
        </w:rPr>
        <w:t>.</w:t>
      </w:r>
    </w:p>
    <w:p w:rsidR="002856C9" w:rsidRDefault="002856C9" w:rsidP="00886A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6AAE" w:rsidRDefault="00973B22" w:rsidP="00886A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-14605</wp:posOffset>
                </wp:positionV>
                <wp:extent cx="6172200" cy="3657600"/>
                <wp:effectExtent l="0" t="0" r="19050" b="19050"/>
                <wp:wrapNone/>
                <wp:docPr id="35" name="Группа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3657600"/>
                          <a:chOff x="0" y="0"/>
                          <a:chExt cx="6172200" cy="3657600"/>
                        </a:xfrm>
                      </wpg:grpSpPr>
                      <wps:wsp>
                        <wps:cNvPr id="1" name="Прямоугольник 1"/>
                        <wps:cNvSpPr/>
                        <wps:spPr>
                          <a:xfrm>
                            <a:off x="857250" y="0"/>
                            <a:ext cx="4552950" cy="3238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86AAE" w:rsidRPr="00886AAE" w:rsidRDefault="00886AAE" w:rsidP="00886AA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86AA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ФОРМЫ МЕЖБЮДЖЕТНЫХ ТРАНСФЕРТОВ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Прямоугольник 2"/>
                        <wps:cNvSpPr/>
                        <wps:spPr>
                          <a:xfrm>
                            <a:off x="0" y="476250"/>
                            <a:ext cx="1440000" cy="304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86AAE" w:rsidRPr="00886AAE" w:rsidRDefault="00886AAE" w:rsidP="00886AA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</w:rPr>
                              </w:pPr>
                              <w:r w:rsidRPr="00886AAE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</w:rPr>
                                <w:t>дотации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Прямоугольник 3"/>
                        <wps:cNvSpPr/>
                        <wps:spPr>
                          <a:xfrm>
                            <a:off x="2286000" y="495300"/>
                            <a:ext cx="1440000" cy="304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86AAE" w:rsidRPr="00886AAE" w:rsidRDefault="00886AAE" w:rsidP="00886AA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886AAE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субсидии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оугольник 4"/>
                        <wps:cNvSpPr/>
                        <wps:spPr>
                          <a:xfrm>
                            <a:off x="4533900" y="476250"/>
                            <a:ext cx="1440000" cy="304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86AAE" w:rsidRPr="00886AAE" w:rsidRDefault="00886AAE" w:rsidP="00886AA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886AAE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субвенции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Стрелка углом 5"/>
                        <wps:cNvSpPr/>
                        <wps:spPr>
                          <a:xfrm rot="5400000" flipV="1">
                            <a:off x="381000" y="47625"/>
                            <a:ext cx="413385" cy="530225"/>
                          </a:xfrm>
                          <a:prstGeom prst="bentArrow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Стрелка вниз 6"/>
                        <wps:cNvSpPr/>
                        <wps:spPr>
                          <a:xfrm>
                            <a:off x="2914650" y="323850"/>
                            <a:ext cx="266700" cy="19558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Стрелка углом 7"/>
                        <wps:cNvSpPr/>
                        <wps:spPr>
                          <a:xfrm rot="5400000">
                            <a:off x="5467350" y="47625"/>
                            <a:ext cx="414000" cy="529200"/>
                          </a:xfrm>
                          <a:prstGeom prst="bentArrow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Прямоугольник 8"/>
                        <wps:cNvSpPr/>
                        <wps:spPr>
                          <a:xfrm>
                            <a:off x="0" y="990600"/>
                            <a:ext cx="1438275" cy="1400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24876" w:rsidRPr="00D24876" w:rsidRDefault="00D24876" w:rsidP="00D2487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24876">
                                <w:rPr>
                                  <w:rFonts w:ascii="Times New Roman" w:hAnsi="Times New Roman" w:cs="Times New Roman"/>
                                </w:rPr>
                                <w:t>МБТ, выделяемые на безвозвратной и безвозмездной основе без определения направлений и (или) условий их использования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Прямоугольник 10"/>
                        <wps:cNvSpPr/>
                        <wps:spPr>
                          <a:xfrm>
                            <a:off x="1666875" y="990600"/>
                            <a:ext cx="2124075" cy="21240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D481E" w:rsidRPr="00AD481E" w:rsidRDefault="00AD481E" w:rsidP="00973B2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D481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МБТ, выделяемые бюджетам субъектов РФ в рамках </w:t>
                              </w:r>
                              <w:proofErr w:type="spellStart"/>
                              <w:r w:rsidRPr="00AD481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софинансирования</w:t>
                              </w:r>
                              <w:proofErr w:type="spellEnd"/>
                              <w:r w:rsidRPr="00AD481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расходных обязательств, появляющихся при осуществлении собственных и совместных с другими публично-правовыми образованиями полномочий органов государственной власти субъектов РФ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Прямоугольник 20"/>
                        <wps:cNvSpPr/>
                        <wps:spPr>
                          <a:xfrm>
                            <a:off x="4048125" y="990600"/>
                            <a:ext cx="2124075" cy="2667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D481E" w:rsidRPr="00AD481E" w:rsidRDefault="00AD481E" w:rsidP="00973B2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D481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МБТ, выделяемые бюджетам субъектов РФ для финансового обеспечения расходных обязательств субъектов РФ и (или) муниципальных образований, появляющихся при осуществлении федеральных полномочий, переданных для выполнения органам государственной власти субъектов РФ или местного самоуправления в установленном порядке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Стрелка вниз 26"/>
                        <wps:cNvSpPr/>
                        <wps:spPr>
                          <a:xfrm>
                            <a:off x="533400" y="781050"/>
                            <a:ext cx="323850" cy="26670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Стрелка вниз 33"/>
                        <wps:cNvSpPr/>
                        <wps:spPr>
                          <a:xfrm>
                            <a:off x="2914650" y="800100"/>
                            <a:ext cx="324000" cy="28440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Стрелка вниз 34"/>
                        <wps:cNvSpPr/>
                        <wps:spPr>
                          <a:xfrm>
                            <a:off x="5076825" y="781050"/>
                            <a:ext cx="324000" cy="28440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35" o:spid="_x0000_s1044" style="position:absolute;left:0;text-align:left;margin-left:-4.8pt;margin-top:-1.15pt;width:486pt;height:4in;z-index:251674624" coordsize="61722,36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">
                <v:rect id="Прямоугольник 1" o:spid="_x0000_s1045" style="position:absolute;left:8572;width:45530;height:3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LT1r8A&#10;AADaAAAADwAAAGRycy9kb3ducmV2LnhtbERPTYvCMBC9C/6HMII3TfWgu9UoIi4IK8qqB49DM7bF&#10;ZlKSbFv//UYQ9jQ83ucs152pREPOl5YVTMYJCOLM6pJzBdfL1+gDhA/IGivLpOBJHtarfm+JqbYt&#10;/1BzDrmIIexTVFCEUKdS+qwgg35sa+LI3a0zGCJ0udQO2xhuKjlNkpk0WHJsKLCmbUHZ4/xrFNhT&#10;+aw27vPYHGh++z6FpO1mO6WGg26zABGoC//it3uv43x4vfK6cv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wtPWvwAAANoAAAAPAAAAAAAAAAAAAAAAAJgCAABkcnMvZG93bnJl&#10;di54bWxQSwUGAAAAAAQABAD1AAAAhAMAAAAA&#10;" fillcolor="white [3201]" strokecolor="black [3200]" strokeweight="1pt">
                  <v:textbox>
                    <w:txbxContent>
                      <w:p w:rsidR="00886AAE" w:rsidRPr="00886AAE" w:rsidRDefault="00886AAE" w:rsidP="00886AA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86AA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ФОРМЫ МЕЖБЮДЖЕТНЫХ ТРАНСФЕРТОВ</w:t>
                        </w:r>
                      </w:p>
                    </w:txbxContent>
                  </v:textbox>
                </v:rect>
                <v:rect id="Прямоугольник 2" o:spid="_x0000_s1046" style="position:absolute;top:4762;width:14400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BNocMA&#10;AADaAAAADwAAAGRycy9kb3ducmV2LnhtbESPQWvCQBSE74L/YXmF3symHqymriKiILRUTHvo8ZF9&#10;TUJ334bdNYn/vlsoeBxm5htmvR2tET350DpW8JTlIIgrp1uuFXx+HGdLECEiazSOScGNAmw308ka&#10;C+0GvlBfxlokCIcCFTQxdoWUoWrIYshcR5y8b+ctxiR9LbXHIcGtkfM8X0iLLaeFBjvaN1T9lFer&#10;wJ3bm9n51Xv/Rs9fr+eYD+PioNTjw7h7ARFpjPfwf/ukFczh70q6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BNocMAAADaAAAADwAAAAAAAAAAAAAAAACYAgAAZHJzL2Rv&#10;d25yZXYueG1sUEsFBgAAAAAEAAQA9QAAAIgDAAAAAA==&#10;" fillcolor="white [3201]" strokecolor="black [3200]" strokeweight="1pt">
                  <v:textbox>
                    <w:txbxContent>
                      <w:p w:rsidR="00886AAE" w:rsidRPr="00886AAE" w:rsidRDefault="00886AAE" w:rsidP="00886AA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</w:rPr>
                        </w:pPr>
                        <w:r w:rsidRPr="00886AAE">
                          <w:rPr>
                            <w:rFonts w:ascii="Times New Roman" w:hAnsi="Times New Roman" w:cs="Times New Roman"/>
                            <w:b/>
                            <w:sz w:val="24"/>
                          </w:rPr>
                          <w:t>дотации</w:t>
                        </w:r>
                      </w:p>
                    </w:txbxContent>
                  </v:textbox>
                </v:rect>
                <v:rect id="Прямоугольник 3" o:spid="_x0000_s1047" style="position:absolute;left:22860;top:4953;width:14400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zoOsMA&#10;AADaAAAADwAAAGRycy9kb3ducmV2LnhtbESPQWvCQBSE7wX/w/KE3urGFqxN3QSRCoJSaeyhx0f2&#10;mQSzb8PumsR/7xYKPQ4z8w2zykfTip6cbywrmM8SEMSl1Q1XCr5P26clCB+QNbaWScGNPOTZ5GGF&#10;qbYDf1FfhEpECPsUFdQhdKmUvqzJoJ/Zjjh6Z+sMhihdJbXDIcJNK5+TZCENNhwXauxoU1N5Ka5G&#10;gT02t3bt3j77A73+7I8hGcbFh1KP03H9DiLQGP7Df+2dVvACv1fiDZ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1zoOsMAAADaAAAADwAAAAAAAAAAAAAAAACYAgAAZHJzL2Rv&#10;d25yZXYueG1sUEsFBgAAAAAEAAQA9QAAAIgDAAAAAA==&#10;" fillcolor="white [3201]" strokecolor="black [3200]" strokeweight="1pt">
                  <v:textbox>
                    <w:txbxContent>
                      <w:p w:rsidR="00886AAE" w:rsidRPr="00886AAE" w:rsidRDefault="00886AAE" w:rsidP="00886AA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886AAE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субсидии</w:t>
                        </w:r>
                      </w:p>
                    </w:txbxContent>
                  </v:textbox>
                </v:rect>
                <v:rect id="Прямоугольник 4" o:spid="_x0000_s1048" style="position:absolute;left:45339;top:4762;width:14400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VwTsMA&#10;AADaAAAADwAAAGRycy9kb3ducmV2LnhtbESPQWvCQBSE7wX/w/KE3urGUqxN3QSRCoJSaeyhx0f2&#10;mQSzb8PumsR/7xYKPQ4z8w2zykfTip6cbywrmM8SEMSl1Q1XCr5P26clCB+QNbaWScGNPOTZ5GGF&#10;qbYDf1FfhEpECPsUFdQhdKmUvqzJoJ/Zjjh6Z+sMhihdJbXDIcJNK5+TZCENNhwXauxoU1N5Ka5G&#10;gT02t3bt3j77A73+7I8hGcbFh1KP03H9DiLQGP7Df+2dVvACv1fiDZ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VwTsMAAADaAAAADwAAAAAAAAAAAAAAAACYAgAAZHJzL2Rv&#10;d25yZXYueG1sUEsFBgAAAAAEAAQA9QAAAIgDAAAAAA==&#10;" fillcolor="white [3201]" strokecolor="black [3200]" strokeweight="1pt">
                  <v:textbox>
                    <w:txbxContent>
                      <w:p w:rsidR="00886AAE" w:rsidRPr="00886AAE" w:rsidRDefault="00886AAE" w:rsidP="00886AA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886AAE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субвенции</w:t>
                        </w:r>
                      </w:p>
                    </w:txbxContent>
                  </v:textbox>
                </v:rect>
                <v:shape id="Стрелка углом 5" o:spid="_x0000_s1049" style="position:absolute;left:3810;top:475;width:4134;height:5303;rotation:-90;flip:y;visibility:visible;mso-wrap-style:square;v-text-anchor:middle" coordsize="413385,530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cVRcMA&#10;AADaAAAADwAAAGRycy9kb3ducmV2LnhtbESPW2vCQBSE34X+h+UU+iK6abySuooUBFEQvD4fsqdJ&#10;aPZsyG409td3BcHHYWa+YWaL1pTiSrUrLCv47EcgiFOrC84UnI6r3hSE88gaS8uk4E4OFvO3zgwT&#10;bW+8p+vBZyJA2CWoIPe+SqR0aU4GXd9WxMH7sbVBH2SdSV3jLcBNKeMoGkuDBYeFHCv6zin9PTRG&#10;wThaVrtNfG4Gk7+4uxlyc9l2G6U+3tvlFwhPrX+Fn+21VjCCx5VwA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8cVRcMAAADaAAAADwAAAAAAAAAAAAAAAACYAgAAZHJzL2Rv&#10;d25yZXYueG1sUEsFBgAAAAAEAAQA9QAAAIgDAAAAAA==&#10;" path="m,530225l,232529c,132645,80972,51673,180856,51673r129183,l310039,,413385,103346,310039,206693r,-51674l180856,155019v-42808,,-77510,34702,-77510,77510l103346,530225,,530225xe" fillcolor="white [3201]" strokecolor="black [3200]" strokeweight="1pt">
                  <v:stroke joinstyle="miter"/>
                  <v:path arrowok="t" o:connecttype="custom" o:connectlocs="0,530225;0,232529;180856,51673;310039,51673;310039,0;413385,103346;310039,206693;310039,155019;180856,155019;103346,232529;103346,530225;0,530225" o:connectangles="0,0,0,0,0,0,0,0,0,0,0,0"/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Стрелка вниз 6" o:spid="_x0000_s1050" type="#_x0000_t67" style="position:absolute;left:29146;top:3238;width:2667;height:19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ZVy8QA&#10;AADaAAAADwAAAGRycy9kb3ducmV2LnhtbESPQWvCQBSE74X+h+UJvRSzsYjV1DUUqVDpyUTs9ZF9&#10;JsHs25DdJqm/3hUKPQ4z8w2zTkfTiJ46V1tWMItiEMSF1TWXCo75broE4TyyxsYyKfglB+nm8WGN&#10;ibYDH6jPfCkChF2CCirv20RKV1Rk0EW2JQ7e2XYGfZBdKXWHQ4CbRr7E8UIarDksVNjStqLikv0Y&#10;BYev193peT7o7w85x+s+X43DZaXU02R8fwPhafT/4b/2p1awgPuVcAPk5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2VcvEAAAA2gAAAA8AAAAAAAAAAAAAAAAAmAIAAGRycy9k&#10;b3ducmV2LnhtbFBLBQYAAAAABAAEAPUAAACJAwAAAAA=&#10;" adj="10800" fillcolor="white [3201]" strokecolor="black [3200]" strokeweight="1pt"/>
                <v:shape id="Стрелка углом 7" o:spid="_x0000_s1051" style="position:absolute;left:54673;top:476;width:4140;height:5292;rotation:90;visibility:visible;mso-wrap-style:square;v-text-anchor:middle" coordsize="414000,529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BRqsMA&#10;AADaAAAADwAAAGRycy9kb3ducmV2LnhtbESPQWvCQBSE74L/YXlCL8Vs2oOV6CZES8GjjVJ6fGSf&#10;Sdrs27C71eiv7xYKHoeZ+YZZF6PpxZmc7ywreEpSEMS11R03Co6Ht/kShA/IGnvLpOBKHop8Ollj&#10;pu2F3+lchUZECPsMFbQhDJmUvm7JoE/sQBy9k3UGQ5SukdrhJcJNL5/TdCENdhwXWhxo21L9Xf0Y&#10;BeZWfrj97Wvf76ry9Ll5fbQ0klIPs7FcgQg0hnv4v73TCl7g70q8ATL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BRqsMAAADaAAAADwAAAAAAAAAAAAAAAACYAgAAZHJzL2Rv&#10;d25yZXYueG1sUEsFBgAAAAAEAAQA9QAAAIgDAAAAAA==&#10;" path="m,529200l,232875c,132842,81092,51750,181125,51750r129375,l310500,,414000,103500,310500,207000r,-51750l181125,155250v-42871,,-77625,34754,-77625,77625l103500,529200,,529200xe" fillcolor="white [3201]" strokecolor="black [3200]" strokeweight="1pt">
                  <v:stroke joinstyle="miter"/>
                  <v:path arrowok="t" o:connecttype="custom" o:connectlocs="0,529200;0,232875;181125,51750;310500,51750;310500,0;414000,103500;310500,207000;310500,155250;181125,155250;103500,232875;103500,529200;0,529200" o:connectangles="0,0,0,0,0,0,0,0,0,0,0,0"/>
                </v:shape>
                <v:rect id="Прямоугольник 8" o:spid="_x0000_s1052" style="position:absolute;top:9906;width:14382;height:14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h6S8EA&#10;AADaAAAADwAAAGRycy9kb3ducmV2LnhtbERPu2rDMBTdA/kHcQPdEjkdnMaJEkxoodBQE7dDxot1&#10;a5taV0ZS/fj7aih0PJz38TyZTgzkfGtZwXaTgCCurG65VvD58bJ+AuEDssbOMimYycP5tFwcMdN2&#10;5BsNZahFDGGfoYImhD6T0lcNGfQb2xNH7ss6gyFCV0vtcIzhppOPSZJKgy3HhgZ7ujRUfZc/RoEt&#10;2rnL3f59uNLu/laEZJzSZ6UeVlN+ABFoCv/iP/erVhC3xivxBs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4ekvBAAAA2gAAAA8AAAAAAAAAAAAAAAAAmAIAAGRycy9kb3du&#10;cmV2LnhtbFBLBQYAAAAABAAEAPUAAACGAwAAAAA=&#10;" fillcolor="white [3201]" strokecolor="black [3200]" strokeweight="1pt">
                  <v:textbox>
                    <w:txbxContent>
                      <w:p w:rsidR="00D24876" w:rsidRPr="00D24876" w:rsidRDefault="00D24876" w:rsidP="00D2487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D24876">
                          <w:rPr>
                            <w:rFonts w:ascii="Times New Roman" w:hAnsi="Times New Roman" w:cs="Times New Roman"/>
                          </w:rPr>
                          <w:t>МБТ, выделяемые на безвозвратной и безвозмездной основе без определения направлений и (или) условий их использования</w:t>
                        </w:r>
                      </w:p>
                    </w:txbxContent>
                  </v:textbox>
                </v:rect>
                <v:rect id="Прямоугольник 10" o:spid="_x0000_s1053" style="position:absolute;left:16668;top:9906;width:21241;height:212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Iz3MQA&#10;AADbAAAADwAAAGRycy9kb3ducmV2LnhtbESPQWvCQBCF7wX/wzKCt7qxB9tGVxGpILRUqh48Dtkx&#10;CWZnw+6axH/fORR6m+G9ee+b5XpwjeooxNqzgdk0A0VceFtzaeB82j2/gYoJ2WLjmQw8KMJ6NXpa&#10;Ym59zz/UHVOpJIRjjgaqlNpc61hU5DBOfUss2tUHh0nWUGobsJdw1+iXLJtrhzVLQ4UtbSsqbse7&#10;M+AP9aPZhPfv7oteL5+HlPXD/MOYyXjYLEAlGtK/+e96bw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yM9zEAAAA2wAAAA8AAAAAAAAAAAAAAAAAmAIAAGRycy9k&#10;b3ducmV2LnhtbFBLBQYAAAAABAAEAPUAAACJAwAAAAA=&#10;" fillcolor="white [3201]" strokecolor="black [3200]" strokeweight="1pt">
                  <v:textbox>
                    <w:txbxContent>
                      <w:p w:rsidR="00AD481E" w:rsidRPr="00AD481E" w:rsidRDefault="00AD481E" w:rsidP="00973B2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D481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МБТ, выделяемые бюджетам субъектов РФ в рамках </w:t>
                        </w:r>
                        <w:proofErr w:type="spellStart"/>
                        <w:r w:rsidRPr="00AD481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софинансирования</w:t>
                        </w:r>
                        <w:proofErr w:type="spellEnd"/>
                        <w:r w:rsidRPr="00AD481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расходных обязательств, появляющихся при осуществлении собственных и совместных с другими публично-правовыми образованиями полномочий органов государственной власти субъектов РФ</w:t>
                        </w:r>
                      </w:p>
                    </w:txbxContent>
                  </v:textbox>
                </v:rect>
                <v:rect id="Прямоугольник 20" o:spid="_x0000_s1054" style="position:absolute;left:40481;top:9906;width:21241;height:266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75YcEA&#10;AADbAAAADwAAAGRycy9kb3ducmV2LnhtbERPu2rDMBTdC/0HcQvdGrkenMaNEkxIoNCQEKdDx4t1&#10;a5taV0ZS/Pj7agh0PJz3ejuZTgzkfGtZwesiAUFcWd1yreDrenh5A+EDssbOMimYycN28/iwxlzb&#10;kS80lKEWMYR9jgqaEPpcSl81ZNAvbE8cuR/rDIYIXS21wzGGm06mSZJJgy3HhgZ72jVU/ZY3o8Ce&#10;27kr3Oo0HGn5/XkOyThle6Wen6biHUSgKfyL7+4PrSCN6+OX+AP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e+WHBAAAA2wAAAA8AAAAAAAAAAAAAAAAAmAIAAGRycy9kb3du&#10;cmV2LnhtbFBLBQYAAAAABAAEAPUAAACGAwAAAAA=&#10;" fillcolor="white [3201]" strokecolor="black [3200]" strokeweight="1pt">
                  <v:textbox>
                    <w:txbxContent>
                      <w:p w:rsidR="00AD481E" w:rsidRPr="00AD481E" w:rsidRDefault="00AD481E" w:rsidP="00973B2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D481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МБТ, выделяемые бюджетам субъектов РФ для финансового обеспечения расходных обязательств субъектов РФ и (или) муниципальных образований, появляющихся при осуществлении федеральных полномочий, переданных для выполнения органам государственной власти субъектов РФ или местного самоуправления в установленном порядке</w:t>
                        </w:r>
                      </w:p>
                    </w:txbxContent>
                  </v:textbox>
                </v:rect>
                <v:shape id="Стрелка вниз 26" o:spid="_x0000_s1055" type="#_x0000_t67" style="position:absolute;left:5334;top:7810;width:3238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Kq/MUA&#10;AADbAAAADwAAAGRycy9kb3ducmV2LnhtbESPQWvCQBSE70L/w/IKXqRuGoLW1FVKMWDpKVHa6yP7&#10;mgSzb0N2a6K/3i0UPA4z8w2z3o6mFWfqXWNZwfM8AkFcWt1wpeB4yJ5eQDiPrLG1TAou5GC7eZis&#10;MdV24JzOha9EgLBLUUHtfZdK6cqaDLq57YiD92N7gz7IvpK6xyHATSvjKFpIgw2HhRo7eq+pPBW/&#10;RkH+ucy+Zsmgv3cywevHYTUOp5VS08fx7RWEp9Hfw//tvVYQL+DvS/gB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Aqr8xQAAANsAAAAPAAAAAAAAAAAAAAAAAJgCAABkcnMv&#10;ZG93bnJldi54bWxQSwUGAAAAAAQABAD1AAAAigMAAAAA&#10;" adj="10800" fillcolor="white [3201]" strokecolor="black [3200]" strokeweight="1pt"/>
                <v:shape id="Стрелка вниз 33" o:spid="_x0000_s1056" type="#_x0000_t67" style="position:absolute;left:29146;top:8001;width:3240;height:28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yfucUA&#10;AADbAAAADwAAAGRycy9kb3ducmV2LnhtbESPQWvCQBSE7wX/w/KEXopurFJr6kakNFDxFBV7fWRf&#10;k5Ds25DdmrS/3hWEHoeZ+YZZbwbTiAt1rrKsYDaNQBDnVldcKDgd08krCOeRNTaWScEvOdgko4c1&#10;xtr2nNHl4AsRIOxiVFB638ZSurwkg25qW+LgfdvOoA+yK6TusA9w08jnKHqRBisOCyW29F5SXh9+&#10;jIJsv0zPT4tef33IBf7tjquhr1dKPY6H7RsIT4P/D9/bn1rBfA63L+EHy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rJ+5xQAAANsAAAAPAAAAAAAAAAAAAAAAAJgCAABkcnMv&#10;ZG93bnJldi54bWxQSwUGAAAAAAQABAD1AAAAigMAAAAA&#10;" adj="10800" fillcolor="white [3201]" strokecolor="black [3200]" strokeweight="1pt"/>
                <v:shape id="Стрелка вниз 34" o:spid="_x0000_s1057" type="#_x0000_t67" style="position:absolute;left:50768;top:7810;width:3240;height:28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UHzcQA&#10;AADbAAAADwAAAGRycy9kb3ducmV2LnhtbESPQWvCQBSE7wX/w/IEL6Vu1KA1ukopFSyejKVeH9ln&#10;Esy+Ddmtif56Vyh4HGbmG2a57kwlLtS40rKC0TACQZxZXXKu4OeweXsH4TyyxsoyKbiSg/Wq97LE&#10;RNuW93RJfS4ChF2CCgrv60RKlxVk0A1tTRy8k20M+iCbXOoG2wA3lRxH0VQaLDksFFjTZ0HZOf0z&#10;Cva72eb3NW718UvGePs+zLv2PFdq0O8+FiA8df4Z/m9vtYJJDI8v4Q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FB83EAAAA2wAAAA8AAAAAAAAAAAAAAAAAmAIAAGRycy9k&#10;b3ducmV2LnhtbFBLBQYAAAAABAAEAPUAAACJAwAAAAA=&#10;" adj="10800" fillcolor="white [3201]" strokecolor="black [3200]" strokeweight="1pt"/>
              </v:group>
            </w:pict>
          </mc:Fallback>
        </mc:AlternateContent>
      </w:r>
    </w:p>
    <w:p w:rsidR="00886AAE" w:rsidRDefault="00886AAE" w:rsidP="00886A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6AAE" w:rsidRDefault="00886AAE" w:rsidP="00886A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4876" w:rsidRDefault="00D24876" w:rsidP="00886A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4876" w:rsidRDefault="00D24876" w:rsidP="00886A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4876" w:rsidRDefault="00D24876" w:rsidP="00886A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4876" w:rsidRDefault="00D24876" w:rsidP="00886A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4876" w:rsidRDefault="00D24876" w:rsidP="00886A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4876" w:rsidRDefault="00D24876" w:rsidP="00886A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4876" w:rsidRDefault="00D24876" w:rsidP="00886A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4876" w:rsidRDefault="00D24876" w:rsidP="00886A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3B22" w:rsidRDefault="00973B22" w:rsidP="00973B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56C9" w:rsidRDefault="002856C9" w:rsidP="00973B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AAE" w:rsidRPr="00973B22" w:rsidRDefault="00973B22" w:rsidP="00886A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2 – Характеристика форм межбюджетных трансфертов, предоставляемых федеральным бюджетом </w:t>
      </w:r>
      <w:r w:rsidRPr="00973B2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составлено автором</w:t>
      </w:r>
      <w:r w:rsidRPr="00973B22">
        <w:rPr>
          <w:rFonts w:ascii="Times New Roman" w:hAnsi="Times New Roman" w:cs="Times New Roman"/>
          <w:sz w:val="28"/>
          <w:szCs w:val="28"/>
        </w:rPr>
        <w:t>].</w:t>
      </w:r>
    </w:p>
    <w:p w:rsidR="002856C9" w:rsidRDefault="00EE00DC" w:rsidP="005E4F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 из федерального бюджета выделяется определенный объем межбюджетных трансфертов </w:t>
      </w:r>
      <w:r w:rsidR="00942B9B">
        <w:rPr>
          <w:rFonts w:ascii="Times New Roman" w:hAnsi="Times New Roman" w:cs="Times New Roman"/>
          <w:sz w:val="28"/>
          <w:szCs w:val="28"/>
        </w:rPr>
        <w:t>на реализацию различных целей. В таблице 1 приведена динамика предоставления межбюджетных трансфертов субъектам РФ в % к ВВП</w:t>
      </w:r>
      <w:r w:rsidR="00CB3EB0" w:rsidRPr="00CB3EB0">
        <w:rPr>
          <w:rFonts w:ascii="Times New Roman" w:hAnsi="Times New Roman" w:cs="Times New Roman"/>
          <w:sz w:val="28"/>
          <w:szCs w:val="28"/>
        </w:rPr>
        <w:t xml:space="preserve"> [3]</w:t>
      </w:r>
      <w:r w:rsidR="00942B9B">
        <w:rPr>
          <w:rFonts w:ascii="Times New Roman" w:hAnsi="Times New Roman" w:cs="Times New Roman"/>
          <w:sz w:val="28"/>
          <w:szCs w:val="28"/>
        </w:rPr>
        <w:t>. В таблице 2 отражен объем бюджетных ассигнований на предоставление межбюджетных трансфертов бюджетам субъектов РФ и бюджету города Байконура в млрд. рублей</w:t>
      </w:r>
      <w:r w:rsidR="005F0108">
        <w:rPr>
          <w:rFonts w:ascii="Times New Roman" w:hAnsi="Times New Roman" w:cs="Times New Roman"/>
          <w:sz w:val="28"/>
          <w:szCs w:val="28"/>
        </w:rPr>
        <w:t xml:space="preserve"> [2, 9</w:t>
      </w:r>
      <w:r w:rsidR="00CB3EB0" w:rsidRPr="00CB3EB0">
        <w:rPr>
          <w:rFonts w:ascii="Times New Roman" w:hAnsi="Times New Roman" w:cs="Times New Roman"/>
          <w:sz w:val="28"/>
          <w:szCs w:val="28"/>
        </w:rPr>
        <w:t>]</w:t>
      </w:r>
      <w:r w:rsidR="00942B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5C31" w:rsidRDefault="001B5C31" w:rsidP="00942B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C31" w:rsidRDefault="001B5C31" w:rsidP="00942B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B9B" w:rsidRDefault="00942B9B" w:rsidP="00942B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1 – Динамика предоставления межбюджетных трансфертов бюджетам субъектов Российской Федерации, в % к ВВП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851"/>
        <w:gridCol w:w="850"/>
        <w:gridCol w:w="845"/>
        <w:gridCol w:w="1281"/>
        <w:gridCol w:w="1418"/>
        <w:gridCol w:w="1128"/>
      </w:tblGrid>
      <w:tr w:rsidR="00942B9B" w:rsidTr="00485F5A">
        <w:tc>
          <w:tcPr>
            <w:tcW w:w="2972" w:type="dxa"/>
            <w:vMerge w:val="restart"/>
          </w:tcPr>
          <w:p w:rsidR="00942B9B" w:rsidRDefault="00942B9B" w:rsidP="00485F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межбюджетных трансфертов (МБТ)</w:t>
            </w:r>
          </w:p>
        </w:tc>
        <w:tc>
          <w:tcPr>
            <w:tcW w:w="851" w:type="dxa"/>
            <w:vMerge w:val="restart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850" w:type="dxa"/>
            <w:vMerge w:val="restart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845" w:type="dxa"/>
            <w:vMerge w:val="restart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3827" w:type="dxa"/>
            <w:gridSpan w:val="3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Абсолютное изменение</w:t>
            </w:r>
          </w:p>
        </w:tc>
      </w:tr>
      <w:tr w:rsidR="00942B9B" w:rsidTr="00485F5A">
        <w:tc>
          <w:tcPr>
            <w:tcW w:w="2972" w:type="dxa"/>
            <w:vMerge/>
          </w:tcPr>
          <w:p w:rsidR="00942B9B" w:rsidRDefault="00942B9B" w:rsidP="00485F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  <w:vMerge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1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2010/</w:t>
            </w:r>
          </w:p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418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2015/</w:t>
            </w:r>
          </w:p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128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2015/</w:t>
            </w:r>
          </w:p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</w:tr>
      <w:tr w:rsidR="00942B9B" w:rsidTr="00485F5A">
        <w:tc>
          <w:tcPr>
            <w:tcW w:w="2972" w:type="dxa"/>
          </w:tcPr>
          <w:p w:rsidR="00942B9B" w:rsidRDefault="00942B9B" w:rsidP="00485F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МБТ</w:t>
            </w:r>
          </w:p>
        </w:tc>
        <w:tc>
          <w:tcPr>
            <w:tcW w:w="851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850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845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81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+ 1,0</w:t>
            </w:r>
          </w:p>
        </w:tc>
        <w:tc>
          <w:tcPr>
            <w:tcW w:w="1418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- 1,0</w:t>
            </w:r>
          </w:p>
        </w:tc>
        <w:tc>
          <w:tcPr>
            <w:tcW w:w="1128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42B9B" w:rsidTr="00485F5A">
        <w:tc>
          <w:tcPr>
            <w:tcW w:w="2972" w:type="dxa"/>
          </w:tcPr>
          <w:p w:rsidR="00942B9B" w:rsidRDefault="00942B9B" w:rsidP="00485F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Дотации</w:t>
            </w:r>
          </w:p>
        </w:tc>
        <w:tc>
          <w:tcPr>
            <w:tcW w:w="851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850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845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281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- 0,3</w:t>
            </w:r>
          </w:p>
        </w:tc>
        <w:tc>
          <w:tcPr>
            <w:tcW w:w="1418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- 0,3</w:t>
            </w:r>
          </w:p>
        </w:tc>
        <w:tc>
          <w:tcPr>
            <w:tcW w:w="1128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- 0,6</w:t>
            </w:r>
          </w:p>
        </w:tc>
      </w:tr>
      <w:tr w:rsidR="00942B9B" w:rsidTr="00485F5A">
        <w:tc>
          <w:tcPr>
            <w:tcW w:w="2972" w:type="dxa"/>
          </w:tcPr>
          <w:p w:rsidR="00942B9B" w:rsidRDefault="00942B9B" w:rsidP="00485F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Субсидии </w:t>
            </w:r>
          </w:p>
        </w:tc>
        <w:tc>
          <w:tcPr>
            <w:tcW w:w="851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50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845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81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+ 0,7</w:t>
            </w:r>
          </w:p>
        </w:tc>
        <w:tc>
          <w:tcPr>
            <w:tcW w:w="1418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- 0,4</w:t>
            </w:r>
          </w:p>
        </w:tc>
        <w:tc>
          <w:tcPr>
            <w:tcW w:w="1128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+ 0,3</w:t>
            </w:r>
          </w:p>
        </w:tc>
      </w:tr>
      <w:tr w:rsidR="00942B9B" w:rsidTr="00485F5A">
        <w:tc>
          <w:tcPr>
            <w:tcW w:w="2972" w:type="dxa"/>
          </w:tcPr>
          <w:p w:rsidR="00942B9B" w:rsidRDefault="00942B9B" w:rsidP="00485F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</w:t>
            </w:r>
          </w:p>
        </w:tc>
        <w:tc>
          <w:tcPr>
            <w:tcW w:w="851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50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845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281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+ 0,6</w:t>
            </w:r>
          </w:p>
        </w:tc>
        <w:tc>
          <w:tcPr>
            <w:tcW w:w="1418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- 0,4</w:t>
            </w:r>
          </w:p>
        </w:tc>
        <w:tc>
          <w:tcPr>
            <w:tcW w:w="1128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+ 0,2</w:t>
            </w:r>
          </w:p>
        </w:tc>
      </w:tr>
      <w:tr w:rsidR="00942B9B" w:rsidTr="00485F5A">
        <w:tc>
          <w:tcPr>
            <w:tcW w:w="2972" w:type="dxa"/>
          </w:tcPr>
          <w:p w:rsidR="00942B9B" w:rsidRDefault="00942B9B" w:rsidP="00485F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МБТ</w:t>
            </w:r>
          </w:p>
        </w:tc>
        <w:tc>
          <w:tcPr>
            <w:tcW w:w="851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50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45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81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- 0,1</w:t>
            </w:r>
          </w:p>
        </w:tc>
        <w:tc>
          <w:tcPr>
            <w:tcW w:w="1418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+ 0,2</w:t>
            </w:r>
          </w:p>
        </w:tc>
        <w:tc>
          <w:tcPr>
            <w:tcW w:w="1128" w:type="dxa"/>
          </w:tcPr>
          <w:p w:rsidR="00942B9B" w:rsidRDefault="00942B9B" w:rsidP="00485F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+ 0,1</w:t>
            </w:r>
          </w:p>
        </w:tc>
      </w:tr>
    </w:tbl>
    <w:p w:rsidR="000E780B" w:rsidRDefault="000E780B" w:rsidP="00973B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Источник: составлено автором.</w:t>
      </w:r>
    </w:p>
    <w:p w:rsidR="00942B9B" w:rsidRDefault="00942B9B" w:rsidP="00973B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</w:t>
      </w:r>
      <w:r w:rsidR="00DA128A">
        <w:rPr>
          <w:rFonts w:ascii="Times New Roman" w:hAnsi="Times New Roman" w:cs="Times New Roman"/>
          <w:sz w:val="28"/>
          <w:szCs w:val="28"/>
        </w:rPr>
        <w:t xml:space="preserve"> анализ динамики предоставления межбюджетных трансфертов </w:t>
      </w:r>
      <w:r w:rsidR="00D809AE">
        <w:rPr>
          <w:rFonts w:ascii="Times New Roman" w:hAnsi="Times New Roman" w:cs="Times New Roman"/>
          <w:sz w:val="28"/>
          <w:szCs w:val="28"/>
        </w:rPr>
        <w:t xml:space="preserve">бюджетам </w:t>
      </w:r>
      <w:r w:rsidR="00DA128A">
        <w:rPr>
          <w:rFonts w:ascii="Times New Roman" w:hAnsi="Times New Roman" w:cs="Times New Roman"/>
          <w:sz w:val="28"/>
          <w:szCs w:val="28"/>
        </w:rPr>
        <w:t>субъектов РФ показал, что за 10 исследуемых лет не произошло изменения доли всей совокупности межбюджетных трансфертов в объеме ВВП. Эта доля как в 2005, так и в 2015 годах находилась на уровне 2,0%. В течение всего исследуемого периода наблюдается непрерывное снижение доли дотаций. С 2005 по 2015 годы эта доля снизилась на 0,6% объема ВВП. Однако в целом за 10 лет произошло увеличение всех остальных рассматриваемых форм трансфертов. Так, доля субсидий возросла на 0,3%, доля субвенций – на 0,2%, доля иных межбюджетных трансфертов – на 0,1%.</w:t>
      </w:r>
    </w:p>
    <w:p w:rsidR="00942B9B" w:rsidRDefault="00942B9B" w:rsidP="00DA12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2 – </w:t>
      </w:r>
      <w:r w:rsidR="0076456E">
        <w:rPr>
          <w:rFonts w:ascii="Times New Roman" w:hAnsi="Times New Roman" w:cs="Times New Roman"/>
          <w:sz w:val="28"/>
          <w:szCs w:val="28"/>
        </w:rPr>
        <w:t>Планируемые объемы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на предоставление межбюджетных трансфертов бюджетам субъектов РФ и бюджету города Байконура</w:t>
      </w:r>
      <w:r w:rsidR="0076456E">
        <w:rPr>
          <w:rFonts w:ascii="Times New Roman" w:hAnsi="Times New Roman" w:cs="Times New Roman"/>
          <w:sz w:val="28"/>
          <w:szCs w:val="28"/>
        </w:rPr>
        <w:t xml:space="preserve"> в 2019-2021 гг.</w:t>
      </w:r>
      <w:r>
        <w:rPr>
          <w:rFonts w:ascii="Times New Roman" w:hAnsi="Times New Roman" w:cs="Times New Roman"/>
          <w:sz w:val="28"/>
          <w:szCs w:val="28"/>
        </w:rPr>
        <w:t>, млрд. рублей</w:t>
      </w:r>
    </w:p>
    <w:tbl>
      <w:tblPr>
        <w:tblStyle w:val="a3"/>
        <w:tblW w:w="9640" w:type="dxa"/>
        <w:tblInd w:w="-289" w:type="dxa"/>
        <w:tblLook w:val="04A0" w:firstRow="1" w:lastRow="0" w:firstColumn="1" w:lastColumn="0" w:noHBand="0" w:noVBand="1"/>
      </w:tblPr>
      <w:tblGrid>
        <w:gridCol w:w="4112"/>
        <w:gridCol w:w="1134"/>
        <w:gridCol w:w="2126"/>
        <w:gridCol w:w="1134"/>
        <w:gridCol w:w="1134"/>
      </w:tblGrid>
      <w:tr w:rsidR="0076456E" w:rsidRPr="00BD28EB" w:rsidTr="0076456E">
        <w:tc>
          <w:tcPr>
            <w:tcW w:w="4112" w:type="dxa"/>
            <w:vMerge w:val="restart"/>
          </w:tcPr>
          <w:p w:rsidR="0076456E" w:rsidRPr="00BD28EB" w:rsidRDefault="0076456E" w:rsidP="00CD6C94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260" w:type="dxa"/>
            <w:gridSpan w:val="2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4" w:type="dxa"/>
            <w:vMerge w:val="restart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2020 (прогноз)</w:t>
            </w:r>
          </w:p>
        </w:tc>
        <w:tc>
          <w:tcPr>
            <w:tcW w:w="1134" w:type="dxa"/>
            <w:vMerge w:val="restart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2021 (прогноз)</w:t>
            </w:r>
          </w:p>
        </w:tc>
      </w:tr>
      <w:tr w:rsidR="0076456E" w:rsidRPr="00BD28EB" w:rsidTr="0076456E">
        <w:tc>
          <w:tcPr>
            <w:tcW w:w="4112" w:type="dxa"/>
            <w:vMerge/>
          </w:tcPr>
          <w:p w:rsidR="0076456E" w:rsidRPr="00BD28EB" w:rsidRDefault="0076456E" w:rsidP="008D513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</w:t>
            </w:r>
          </w:p>
        </w:tc>
        <w:tc>
          <w:tcPr>
            <w:tcW w:w="2126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к предыдущему году</w:t>
            </w:r>
          </w:p>
        </w:tc>
        <w:tc>
          <w:tcPr>
            <w:tcW w:w="1134" w:type="dxa"/>
            <w:vMerge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56E" w:rsidRPr="00BD28EB" w:rsidTr="0076456E">
        <w:tc>
          <w:tcPr>
            <w:tcW w:w="4112" w:type="dxa"/>
          </w:tcPr>
          <w:p w:rsidR="0076456E" w:rsidRPr="00BD28EB" w:rsidRDefault="0076456E" w:rsidP="008D5135">
            <w:pPr>
              <w:jc w:val="both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1 Дотации, где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887,729</w:t>
            </w:r>
          </w:p>
        </w:tc>
        <w:tc>
          <w:tcPr>
            <w:tcW w:w="2126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107,1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875,146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893,449</w:t>
            </w:r>
          </w:p>
        </w:tc>
      </w:tr>
      <w:tr w:rsidR="0076456E" w:rsidRPr="00BD28EB" w:rsidTr="0076456E">
        <w:tc>
          <w:tcPr>
            <w:tcW w:w="4112" w:type="dxa"/>
          </w:tcPr>
          <w:p w:rsidR="0076456E" w:rsidRPr="00BD28EB" w:rsidRDefault="0076456E" w:rsidP="008D5135">
            <w:pPr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1.1 «Космическая деятельность России»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1,024</w:t>
            </w:r>
          </w:p>
        </w:tc>
        <w:tc>
          <w:tcPr>
            <w:tcW w:w="2126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1,024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1,024</w:t>
            </w:r>
          </w:p>
        </w:tc>
      </w:tr>
      <w:tr w:rsidR="0076456E" w:rsidRPr="00BD28EB" w:rsidTr="0076456E">
        <w:tc>
          <w:tcPr>
            <w:tcW w:w="4112" w:type="dxa"/>
          </w:tcPr>
          <w:p w:rsidR="0076456E" w:rsidRPr="00BD28EB" w:rsidRDefault="0076456E" w:rsidP="008D5135">
            <w:pPr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1.2 «Развитие федеративных отношений и создание условий для эффективного и ответственного управления региональными и муниципальными финансами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886,705</w:t>
            </w:r>
          </w:p>
        </w:tc>
        <w:tc>
          <w:tcPr>
            <w:tcW w:w="2126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107,1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874,122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892,425</w:t>
            </w:r>
          </w:p>
        </w:tc>
      </w:tr>
      <w:tr w:rsidR="0076456E" w:rsidRPr="00BD28EB" w:rsidTr="0076456E">
        <w:tc>
          <w:tcPr>
            <w:tcW w:w="4112" w:type="dxa"/>
          </w:tcPr>
          <w:p w:rsidR="0076456E" w:rsidRPr="00BD28EB" w:rsidRDefault="0076456E" w:rsidP="008D5135">
            <w:pPr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2 Субсидии, причем: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616,970</w:t>
            </w:r>
          </w:p>
        </w:tc>
        <w:tc>
          <w:tcPr>
            <w:tcW w:w="2126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142,9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673,191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567,676</w:t>
            </w:r>
          </w:p>
        </w:tc>
      </w:tr>
      <w:tr w:rsidR="0076456E" w:rsidRPr="00BD28EB" w:rsidTr="0076456E">
        <w:tc>
          <w:tcPr>
            <w:tcW w:w="4112" w:type="dxa"/>
          </w:tcPr>
          <w:p w:rsidR="0076456E" w:rsidRPr="00BD28EB" w:rsidRDefault="0076456E" w:rsidP="008D5135">
            <w:pPr>
              <w:jc w:val="both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2.1 «Развитие здравоохранения»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65,205</w:t>
            </w:r>
          </w:p>
        </w:tc>
        <w:tc>
          <w:tcPr>
            <w:tcW w:w="2126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204,6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97,459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53,185</w:t>
            </w:r>
          </w:p>
        </w:tc>
      </w:tr>
      <w:tr w:rsidR="0076456E" w:rsidRPr="00BD28EB" w:rsidTr="0076456E">
        <w:tc>
          <w:tcPr>
            <w:tcW w:w="4112" w:type="dxa"/>
          </w:tcPr>
          <w:p w:rsidR="0076456E" w:rsidRPr="00BD28EB" w:rsidRDefault="0076456E" w:rsidP="008D5135">
            <w:pPr>
              <w:jc w:val="both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2.2 «Развитие образования»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97,421</w:t>
            </w:r>
          </w:p>
        </w:tc>
        <w:tc>
          <w:tcPr>
            <w:tcW w:w="2126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314,5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108,909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117,357</w:t>
            </w:r>
          </w:p>
        </w:tc>
      </w:tr>
      <w:tr w:rsidR="0076456E" w:rsidRPr="00BD28EB" w:rsidTr="0076456E">
        <w:tc>
          <w:tcPr>
            <w:tcW w:w="4112" w:type="dxa"/>
          </w:tcPr>
          <w:p w:rsidR="0076456E" w:rsidRPr="00BD28EB" w:rsidRDefault="0076456E" w:rsidP="008D5135">
            <w:pPr>
              <w:jc w:val="both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2.3 «Социальная поддержка граждан»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46,473</w:t>
            </w:r>
          </w:p>
        </w:tc>
        <w:tc>
          <w:tcPr>
            <w:tcW w:w="2126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199,6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52,336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 w:rsidRPr="00BD28EB">
              <w:rPr>
                <w:rFonts w:ascii="Times New Roman" w:hAnsi="Times New Roman" w:cs="Times New Roman"/>
              </w:rPr>
              <w:t>53,318</w:t>
            </w:r>
          </w:p>
        </w:tc>
      </w:tr>
      <w:tr w:rsidR="0076456E" w:rsidRPr="00BD28EB" w:rsidTr="0076456E">
        <w:tc>
          <w:tcPr>
            <w:tcW w:w="4112" w:type="dxa"/>
          </w:tcPr>
          <w:p w:rsidR="0076456E" w:rsidRPr="00BD28EB" w:rsidRDefault="0076456E" w:rsidP="008D513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Субвенции, причем: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381,714</w:t>
            </w:r>
          </w:p>
        </w:tc>
        <w:tc>
          <w:tcPr>
            <w:tcW w:w="2126" w:type="dxa"/>
          </w:tcPr>
          <w:p w:rsidR="0076456E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123,3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394,353</w:t>
            </w:r>
          </w:p>
        </w:tc>
        <w:tc>
          <w:tcPr>
            <w:tcW w:w="1134" w:type="dxa"/>
          </w:tcPr>
          <w:p w:rsidR="0076456E" w:rsidRPr="00BD28EB" w:rsidRDefault="0076456E" w:rsidP="008D5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399,725</w:t>
            </w:r>
          </w:p>
        </w:tc>
      </w:tr>
    </w:tbl>
    <w:p w:rsidR="000E780B" w:rsidRDefault="00FA3D18" w:rsidP="00FA3D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A3D18" w:rsidRPr="00FA3D18" w:rsidRDefault="00FA3D18" w:rsidP="00FA3D18">
      <w:pPr>
        <w:jc w:val="right"/>
        <w:rPr>
          <w:rFonts w:ascii="Times New Roman" w:hAnsi="Times New Roman" w:cs="Times New Roman"/>
          <w:sz w:val="28"/>
          <w:szCs w:val="28"/>
        </w:rPr>
      </w:pPr>
      <w:r w:rsidRPr="00FA3D18">
        <w:rPr>
          <w:rFonts w:ascii="Times New Roman" w:hAnsi="Times New Roman" w:cs="Times New Roman"/>
          <w:sz w:val="28"/>
          <w:szCs w:val="28"/>
        </w:rPr>
        <w:lastRenderedPageBreak/>
        <w:t>Продолжение таблицы 2</w:t>
      </w:r>
    </w:p>
    <w:tbl>
      <w:tblPr>
        <w:tblStyle w:val="a3"/>
        <w:tblW w:w="9640" w:type="dxa"/>
        <w:tblInd w:w="-289" w:type="dxa"/>
        <w:tblLook w:val="04A0" w:firstRow="1" w:lastRow="0" w:firstColumn="1" w:lastColumn="0" w:noHBand="0" w:noVBand="1"/>
      </w:tblPr>
      <w:tblGrid>
        <w:gridCol w:w="4112"/>
        <w:gridCol w:w="1134"/>
        <w:gridCol w:w="2126"/>
        <w:gridCol w:w="1134"/>
        <w:gridCol w:w="1134"/>
      </w:tblGrid>
      <w:tr w:rsidR="00FA3D18" w:rsidRPr="00BD28EB" w:rsidTr="000A25D4">
        <w:tc>
          <w:tcPr>
            <w:tcW w:w="4112" w:type="dxa"/>
          </w:tcPr>
          <w:p w:rsidR="00FA3D18" w:rsidRPr="00BD28EB" w:rsidRDefault="00FA3D18" w:rsidP="000A25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 «Социальная поддержка граждан»</w:t>
            </w:r>
          </w:p>
        </w:tc>
        <w:tc>
          <w:tcPr>
            <w:tcW w:w="1134" w:type="dxa"/>
          </w:tcPr>
          <w:p w:rsidR="00FA3D18" w:rsidRPr="00BD28EB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268,261</w:t>
            </w:r>
          </w:p>
        </w:tc>
        <w:tc>
          <w:tcPr>
            <w:tcW w:w="2126" w:type="dxa"/>
          </w:tcPr>
          <w:p w:rsidR="00FA3D18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124,3</w:t>
            </w:r>
          </w:p>
        </w:tc>
        <w:tc>
          <w:tcPr>
            <w:tcW w:w="1134" w:type="dxa"/>
          </w:tcPr>
          <w:p w:rsidR="00FA3D18" w:rsidRPr="00BD28EB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282,588</w:t>
            </w:r>
          </w:p>
        </w:tc>
        <w:tc>
          <w:tcPr>
            <w:tcW w:w="1134" w:type="dxa"/>
          </w:tcPr>
          <w:p w:rsidR="00FA3D18" w:rsidRPr="00BD28EB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289,486</w:t>
            </w:r>
          </w:p>
        </w:tc>
      </w:tr>
      <w:tr w:rsidR="00FA3D18" w:rsidRPr="00BD28EB" w:rsidTr="000A25D4">
        <w:tc>
          <w:tcPr>
            <w:tcW w:w="4112" w:type="dxa"/>
          </w:tcPr>
          <w:p w:rsidR="00FA3D18" w:rsidRPr="00BD28EB" w:rsidRDefault="00FA3D18" w:rsidP="000A25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 «Доступная среда»</w:t>
            </w:r>
          </w:p>
        </w:tc>
        <w:tc>
          <w:tcPr>
            <w:tcW w:w="1134" w:type="dxa"/>
          </w:tcPr>
          <w:p w:rsidR="00FA3D18" w:rsidRPr="00BD28EB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2,302</w:t>
            </w:r>
          </w:p>
        </w:tc>
        <w:tc>
          <w:tcPr>
            <w:tcW w:w="2126" w:type="dxa"/>
          </w:tcPr>
          <w:p w:rsidR="00FA3D18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1134" w:type="dxa"/>
          </w:tcPr>
          <w:p w:rsidR="00FA3D18" w:rsidRPr="00BD28EB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2,302</w:t>
            </w:r>
          </w:p>
        </w:tc>
        <w:tc>
          <w:tcPr>
            <w:tcW w:w="1134" w:type="dxa"/>
          </w:tcPr>
          <w:p w:rsidR="00FA3D18" w:rsidRPr="00BD28EB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2,302</w:t>
            </w:r>
          </w:p>
        </w:tc>
      </w:tr>
      <w:tr w:rsidR="00FA3D18" w:rsidRPr="00BD28EB" w:rsidTr="000A25D4">
        <w:tc>
          <w:tcPr>
            <w:tcW w:w="4112" w:type="dxa"/>
          </w:tcPr>
          <w:p w:rsidR="00FA3D18" w:rsidRPr="00BD28EB" w:rsidRDefault="00FA3D18" w:rsidP="000A25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 «Содействие занятости населения»</w:t>
            </w:r>
          </w:p>
        </w:tc>
        <w:tc>
          <w:tcPr>
            <w:tcW w:w="1134" w:type="dxa"/>
          </w:tcPr>
          <w:p w:rsidR="00FA3D18" w:rsidRPr="00BD28EB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53,419</w:t>
            </w:r>
          </w:p>
        </w:tc>
        <w:tc>
          <w:tcPr>
            <w:tcW w:w="2126" w:type="dxa"/>
          </w:tcPr>
          <w:p w:rsidR="00FA3D18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136,1</w:t>
            </w:r>
          </w:p>
        </w:tc>
        <w:tc>
          <w:tcPr>
            <w:tcW w:w="1134" w:type="dxa"/>
          </w:tcPr>
          <w:p w:rsidR="00FA3D18" w:rsidRPr="00BD28EB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54,347</w:t>
            </w:r>
          </w:p>
        </w:tc>
        <w:tc>
          <w:tcPr>
            <w:tcW w:w="1134" w:type="dxa"/>
          </w:tcPr>
          <w:p w:rsidR="00FA3D18" w:rsidRPr="00BD28EB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54,337</w:t>
            </w:r>
          </w:p>
        </w:tc>
      </w:tr>
      <w:tr w:rsidR="00FA3D18" w:rsidRPr="00BD28EB" w:rsidTr="000A25D4">
        <w:tc>
          <w:tcPr>
            <w:tcW w:w="4112" w:type="dxa"/>
          </w:tcPr>
          <w:p w:rsidR="00FA3D18" w:rsidRPr="00BD28EB" w:rsidRDefault="00FA3D18" w:rsidP="000A25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Иные МБТ, причем</w:t>
            </w:r>
          </w:p>
        </w:tc>
        <w:tc>
          <w:tcPr>
            <w:tcW w:w="1134" w:type="dxa"/>
          </w:tcPr>
          <w:p w:rsidR="00FA3D18" w:rsidRPr="00BD28EB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385,742</w:t>
            </w:r>
          </w:p>
        </w:tc>
        <w:tc>
          <w:tcPr>
            <w:tcW w:w="2126" w:type="dxa"/>
          </w:tcPr>
          <w:p w:rsidR="00FA3D18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278,6</w:t>
            </w:r>
          </w:p>
        </w:tc>
        <w:tc>
          <w:tcPr>
            <w:tcW w:w="1134" w:type="dxa"/>
          </w:tcPr>
          <w:p w:rsidR="00FA3D18" w:rsidRPr="00BD28EB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377,040</w:t>
            </w:r>
          </w:p>
        </w:tc>
        <w:tc>
          <w:tcPr>
            <w:tcW w:w="1134" w:type="dxa"/>
          </w:tcPr>
          <w:p w:rsidR="00FA3D18" w:rsidRPr="00BD28EB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407,729</w:t>
            </w:r>
          </w:p>
        </w:tc>
      </w:tr>
      <w:tr w:rsidR="00FA3D18" w:rsidRPr="00BD28EB" w:rsidTr="000A25D4">
        <w:tc>
          <w:tcPr>
            <w:tcW w:w="4112" w:type="dxa"/>
          </w:tcPr>
          <w:p w:rsidR="00FA3D18" w:rsidRPr="00BD28EB" w:rsidRDefault="00FA3D18" w:rsidP="000A25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 «Развитие здравоохранения»</w:t>
            </w:r>
          </w:p>
        </w:tc>
        <w:tc>
          <w:tcPr>
            <w:tcW w:w="1134" w:type="dxa"/>
          </w:tcPr>
          <w:p w:rsidR="00FA3D18" w:rsidRPr="00BD28EB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55,611</w:t>
            </w:r>
          </w:p>
        </w:tc>
        <w:tc>
          <w:tcPr>
            <w:tcW w:w="2126" w:type="dxa"/>
          </w:tcPr>
          <w:p w:rsidR="00FA3D18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475,1</w:t>
            </w:r>
          </w:p>
        </w:tc>
        <w:tc>
          <w:tcPr>
            <w:tcW w:w="1134" w:type="dxa"/>
          </w:tcPr>
          <w:p w:rsidR="00FA3D18" w:rsidRPr="00BD28EB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83,544</w:t>
            </w:r>
          </w:p>
        </w:tc>
        <w:tc>
          <w:tcPr>
            <w:tcW w:w="1134" w:type="dxa"/>
          </w:tcPr>
          <w:p w:rsidR="00FA3D18" w:rsidRPr="00BD28EB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44,083</w:t>
            </w:r>
          </w:p>
        </w:tc>
      </w:tr>
      <w:tr w:rsidR="00FA3D18" w:rsidRPr="00BD28EB" w:rsidTr="000A25D4">
        <w:tc>
          <w:tcPr>
            <w:tcW w:w="4112" w:type="dxa"/>
          </w:tcPr>
          <w:p w:rsidR="00FA3D18" w:rsidRPr="00BD28EB" w:rsidRDefault="00FA3D18" w:rsidP="000A25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 «Развитие образования»</w:t>
            </w:r>
          </w:p>
        </w:tc>
        <w:tc>
          <w:tcPr>
            <w:tcW w:w="1134" w:type="dxa"/>
          </w:tcPr>
          <w:p w:rsidR="00FA3D18" w:rsidRPr="00BD28EB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29,210</w:t>
            </w:r>
          </w:p>
        </w:tc>
        <w:tc>
          <w:tcPr>
            <w:tcW w:w="2126" w:type="dxa"/>
          </w:tcPr>
          <w:p w:rsidR="00FA3D18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653,5</w:t>
            </w:r>
          </w:p>
        </w:tc>
        <w:tc>
          <w:tcPr>
            <w:tcW w:w="1134" w:type="dxa"/>
          </w:tcPr>
          <w:p w:rsidR="00FA3D18" w:rsidRPr="00BD28EB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0,132</w:t>
            </w:r>
          </w:p>
        </w:tc>
        <w:tc>
          <w:tcPr>
            <w:tcW w:w="1134" w:type="dxa"/>
          </w:tcPr>
          <w:p w:rsidR="00FA3D18" w:rsidRPr="00BD28EB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0,132</w:t>
            </w:r>
          </w:p>
        </w:tc>
      </w:tr>
      <w:tr w:rsidR="00FA3D18" w:rsidRPr="00BD28EB" w:rsidTr="000A25D4">
        <w:tc>
          <w:tcPr>
            <w:tcW w:w="4112" w:type="dxa"/>
          </w:tcPr>
          <w:p w:rsidR="00FA3D18" w:rsidRPr="00BD28EB" w:rsidRDefault="00FA3D18" w:rsidP="000A25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 «Социальная поддержка граждан»</w:t>
            </w:r>
          </w:p>
        </w:tc>
        <w:tc>
          <w:tcPr>
            <w:tcW w:w="1134" w:type="dxa"/>
          </w:tcPr>
          <w:p w:rsidR="00FA3D18" w:rsidRPr="00BD28EB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9,717</w:t>
            </w:r>
          </w:p>
        </w:tc>
        <w:tc>
          <w:tcPr>
            <w:tcW w:w="2126" w:type="dxa"/>
          </w:tcPr>
          <w:p w:rsidR="00FA3D18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137,1</w:t>
            </w:r>
          </w:p>
        </w:tc>
        <w:tc>
          <w:tcPr>
            <w:tcW w:w="1134" w:type="dxa"/>
          </w:tcPr>
          <w:p w:rsidR="00FA3D18" w:rsidRPr="00BD28EB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9,221</w:t>
            </w:r>
          </w:p>
        </w:tc>
        <w:tc>
          <w:tcPr>
            <w:tcW w:w="1134" w:type="dxa"/>
          </w:tcPr>
          <w:p w:rsidR="00FA3D18" w:rsidRPr="00BD28EB" w:rsidRDefault="00FA3D18" w:rsidP="000A2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9,221</w:t>
            </w:r>
          </w:p>
        </w:tc>
      </w:tr>
    </w:tbl>
    <w:p w:rsidR="00FA3D18" w:rsidRDefault="00FA3D18" w:rsidP="00973B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Источник: составлено автором.</w:t>
      </w:r>
    </w:p>
    <w:p w:rsidR="00942B9B" w:rsidRDefault="00DA128A" w:rsidP="00973B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анализ объема бюджетных ассигнований на предоставление межбюджетных трансфертов бюджетам субъект</w:t>
      </w:r>
      <w:r w:rsidR="00D809AE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РФ и бюджету города Байконур</w:t>
      </w:r>
      <w:r w:rsidR="00C164BF">
        <w:rPr>
          <w:rFonts w:ascii="Times New Roman" w:hAnsi="Times New Roman" w:cs="Times New Roman"/>
          <w:sz w:val="28"/>
          <w:szCs w:val="28"/>
        </w:rPr>
        <w:t xml:space="preserve">а показал, что больше всего финансовая помощь субъектам РФ и городу Байконуру предоставляется в виде дотаций. При этом в рамках данного направления основная доля финансовых ресурсов идет на </w:t>
      </w:r>
      <w:r w:rsidR="00CD6C94">
        <w:rPr>
          <w:rFonts w:ascii="Times New Roman" w:hAnsi="Times New Roman" w:cs="Times New Roman"/>
          <w:sz w:val="28"/>
          <w:szCs w:val="28"/>
        </w:rPr>
        <w:t>совершенствование</w:t>
      </w:r>
      <w:r w:rsidR="00C164BF" w:rsidRPr="00C164BF">
        <w:rPr>
          <w:rFonts w:ascii="Times New Roman" w:hAnsi="Times New Roman" w:cs="Times New Roman"/>
          <w:sz w:val="28"/>
        </w:rPr>
        <w:t xml:space="preserve"> федеративных отношений и создание условий для </w:t>
      </w:r>
      <w:r w:rsidR="00CD6C94" w:rsidRPr="00C164BF">
        <w:rPr>
          <w:rFonts w:ascii="Times New Roman" w:hAnsi="Times New Roman" w:cs="Times New Roman"/>
          <w:sz w:val="28"/>
        </w:rPr>
        <w:t>ответственного</w:t>
      </w:r>
      <w:r w:rsidR="00CD6C94">
        <w:rPr>
          <w:rFonts w:ascii="Times New Roman" w:hAnsi="Times New Roman" w:cs="Times New Roman"/>
          <w:sz w:val="28"/>
        </w:rPr>
        <w:t>,</w:t>
      </w:r>
      <w:r w:rsidR="00CD6C94" w:rsidRPr="00C164BF">
        <w:rPr>
          <w:rFonts w:ascii="Times New Roman" w:hAnsi="Times New Roman" w:cs="Times New Roman"/>
          <w:sz w:val="28"/>
        </w:rPr>
        <w:t xml:space="preserve"> </w:t>
      </w:r>
      <w:r w:rsidR="00C164BF" w:rsidRPr="00C164BF">
        <w:rPr>
          <w:rFonts w:ascii="Times New Roman" w:hAnsi="Times New Roman" w:cs="Times New Roman"/>
          <w:sz w:val="28"/>
        </w:rPr>
        <w:t xml:space="preserve">эффективного и </w:t>
      </w:r>
      <w:r w:rsidR="00CD6C94">
        <w:rPr>
          <w:rFonts w:ascii="Times New Roman" w:hAnsi="Times New Roman" w:cs="Times New Roman"/>
          <w:sz w:val="28"/>
        </w:rPr>
        <w:t xml:space="preserve">результативного </w:t>
      </w:r>
      <w:r w:rsidR="00C164BF" w:rsidRPr="00C164BF">
        <w:rPr>
          <w:rFonts w:ascii="Times New Roman" w:hAnsi="Times New Roman" w:cs="Times New Roman"/>
          <w:sz w:val="28"/>
        </w:rPr>
        <w:t xml:space="preserve">управления </w:t>
      </w:r>
      <w:r w:rsidR="00CD6C94">
        <w:rPr>
          <w:rFonts w:ascii="Times New Roman" w:hAnsi="Times New Roman" w:cs="Times New Roman"/>
          <w:sz w:val="28"/>
        </w:rPr>
        <w:t xml:space="preserve">финансами регионов и муниципалитетов. </w:t>
      </w:r>
      <w:r w:rsidR="00C164BF">
        <w:rPr>
          <w:rFonts w:ascii="Times New Roman" w:hAnsi="Times New Roman" w:cs="Times New Roman"/>
          <w:sz w:val="28"/>
        </w:rPr>
        <w:t xml:space="preserve">В рамках предоставления субсидий важное значение уделяется </w:t>
      </w:r>
      <w:r w:rsidR="00CD6C94">
        <w:rPr>
          <w:rFonts w:ascii="Times New Roman" w:hAnsi="Times New Roman" w:cs="Times New Roman"/>
          <w:sz w:val="28"/>
        </w:rPr>
        <w:t>развитию системы здравоохранения</w:t>
      </w:r>
      <w:r w:rsidR="00C164BF">
        <w:rPr>
          <w:rFonts w:ascii="Times New Roman" w:hAnsi="Times New Roman" w:cs="Times New Roman"/>
          <w:sz w:val="28"/>
        </w:rPr>
        <w:t xml:space="preserve">, </w:t>
      </w:r>
      <w:r w:rsidR="00CD6C94">
        <w:rPr>
          <w:rFonts w:ascii="Times New Roman" w:hAnsi="Times New Roman" w:cs="Times New Roman"/>
          <w:sz w:val="28"/>
        </w:rPr>
        <w:t>совершенствованию образования</w:t>
      </w:r>
      <w:r w:rsidR="000E780B">
        <w:rPr>
          <w:rFonts w:ascii="Times New Roman" w:hAnsi="Times New Roman" w:cs="Times New Roman"/>
          <w:sz w:val="28"/>
        </w:rPr>
        <w:t>, обеспечению граждан достаточной социальной поддержкой</w:t>
      </w:r>
      <w:r w:rsidR="00FA3D18">
        <w:rPr>
          <w:rFonts w:ascii="Times New Roman" w:hAnsi="Times New Roman" w:cs="Times New Roman"/>
          <w:sz w:val="28"/>
        </w:rPr>
        <w:t>.</w:t>
      </w:r>
      <w:r w:rsidR="000E780B">
        <w:rPr>
          <w:rFonts w:ascii="Times New Roman" w:hAnsi="Times New Roman" w:cs="Times New Roman"/>
          <w:sz w:val="28"/>
        </w:rPr>
        <w:t xml:space="preserve"> </w:t>
      </w:r>
      <w:r w:rsidR="00C164BF">
        <w:rPr>
          <w:rFonts w:ascii="Times New Roman" w:hAnsi="Times New Roman" w:cs="Times New Roman"/>
          <w:sz w:val="28"/>
        </w:rPr>
        <w:t>Причем следует отметить, что в 2021 году предполагается сокращение субсидий на р</w:t>
      </w:r>
      <w:r w:rsidR="00CE5A47">
        <w:rPr>
          <w:rFonts w:ascii="Times New Roman" w:hAnsi="Times New Roman" w:cs="Times New Roman"/>
          <w:sz w:val="28"/>
        </w:rPr>
        <w:t xml:space="preserve">азвитие системы здравоохранения на 18,4% по сравнению с планами на 2019 год. В 2019 году предполагается 70,2% всех субвенций направить на реализацию Государственной программы «Социальная поддержка граждан». Однако с каждым годом планируется определенное сокращение объемов выделяемых субвенций на </w:t>
      </w:r>
      <w:r w:rsidR="000E780B">
        <w:rPr>
          <w:rFonts w:ascii="Times New Roman" w:hAnsi="Times New Roman" w:cs="Times New Roman"/>
          <w:sz w:val="28"/>
        </w:rPr>
        <w:t>содействие</w:t>
      </w:r>
      <w:r w:rsidR="00CE5A47">
        <w:rPr>
          <w:rFonts w:ascii="Times New Roman" w:hAnsi="Times New Roman" w:cs="Times New Roman"/>
          <w:sz w:val="28"/>
        </w:rPr>
        <w:t xml:space="preserve"> </w:t>
      </w:r>
      <w:r w:rsidR="000E780B">
        <w:rPr>
          <w:rFonts w:ascii="Times New Roman" w:hAnsi="Times New Roman" w:cs="Times New Roman"/>
          <w:sz w:val="28"/>
        </w:rPr>
        <w:t>занятости населения</w:t>
      </w:r>
      <w:r w:rsidR="00CE5A47">
        <w:rPr>
          <w:rFonts w:ascii="Times New Roman" w:hAnsi="Times New Roman" w:cs="Times New Roman"/>
          <w:sz w:val="28"/>
        </w:rPr>
        <w:t xml:space="preserve">. </w:t>
      </w:r>
      <w:r w:rsidR="00B06A48">
        <w:rPr>
          <w:rFonts w:ascii="Times New Roman" w:hAnsi="Times New Roman" w:cs="Times New Roman"/>
          <w:sz w:val="28"/>
        </w:rPr>
        <w:t xml:space="preserve">Среди иных предоставляемых трансфертов следует отметить, что в 2020 и 2021 годах планируется на 99,5% сократить расходы на развитие образования. В целом планируется, что в 2019 году по сравнению с 2018 годом объем дотаций увеличится на 7,1%, субсидий – на 42,9%, субвенций – 23,3%, иных межбюджетных трансфертов – в 2,8 раза. </w:t>
      </w:r>
    </w:p>
    <w:p w:rsidR="008353B6" w:rsidRPr="00973B22" w:rsidRDefault="00B06A48" w:rsidP="00B06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Проведенный анализ позволяет сказать, что в</w:t>
      </w:r>
      <w:r w:rsidR="00A35664" w:rsidRPr="00973B22">
        <w:rPr>
          <w:rFonts w:ascii="Times New Roman" w:hAnsi="Times New Roman" w:cs="Times New Roman"/>
          <w:sz w:val="28"/>
          <w:szCs w:val="28"/>
        </w:rPr>
        <w:t xml:space="preserve"> настоящее время в сфере взаимодействия между собой различных уровней бюджетов бюджетной системы РФ </w:t>
      </w:r>
      <w:r>
        <w:rPr>
          <w:rFonts w:ascii="Times New Roman" w:hAnsi="Times New Roman" w:cs="Times New Roman"/>
          <w:sz w:val="28"/>
          <w:szCs w:val="28"/>
        </w:rPr>
        <w:t>существуют</w:t>
      </w:r>
      <w:r w:rsidR="00A35664" w:rsidRPr="00973B22">
        <w:rPr>
          <w:rFonts w:ascii="Times New Roman" w:hAnsi="Times New Roman" w:cs="Times New Roman"/>
          <w:sz w:val="28"/>
          <w:szCs w:val="28"/>
        </w:rPr>
        <w:t xml:space="preserve"> определенные проблемы. Среди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A35664" w:rsidRPr="00973B22">
        <w:rPr>
          <w:rFonts w:ascii="Times New Roman" w:hAnsi="Times New Roman" w:cs="Times New Roman"/>
          <w:sz w:val="28"/>
          <w:szCs w:val="28"/>
        </w:rPr>
        <w:t xml:space="preserve"> </w:t>
      </w:r>
      <w:r w:rsidR="00D6571D" w:rsidRPr="00973B22">
        <w:rPr>
          <w:rFonts w:ascii="Times New Roman" w:hAnsi="Times New Roman" w:cs="Times New Roman"/>
          <w:sz w:val="28"/>
          <w:szCs w:val="28"/>
        </w:rPr>
        <w:t xml:space="preserve">особое внимание уделяется проблемам: </w:t>
      </w:r>
    </w:p>
    <w:p w:rsidR="00A35664" w:rsidRPr="00973B22" w:rsidRDefault="00A35664" w:rsidP="00973B22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B22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4A7D76" w:rsidRPr="00973B22">
        <w:rPr>
          <w:rFonts w:ascii="Times New Roman" w:hAnsi="Times New Roman" w:cs="Times New Roman"/>
          <w:sz w:val="28"/>
          <w:szCs w:val="28"/>
        </w:rPr>
        <w:t>ысокой</w:t>
      </w:r>
      <w:r w:rsidRPr="00973B22">
        <w:rPr>
          <w:rFonts w:ascii="Times New Roman" w:hAnsi="Times New Roman" w:cs="Times New Roman"/>
          <w:sz w:val="28"/>
          <w:szCs w:val="28"/>
        </w:rPr>
        <w:t xml:space="preserve"> </w:t>
      </w:r>
      <w:r w:rsidR="004A7D76" w:rsidRPr="00973B22">
        <w:rPr>
          <w:rFonts w:ascii="Times New Roman" w:hAnsi="Times New Roman" w:cs="Times New Roman"/>
          <w:sz w:val="28"/>
          <w:szCs w:val="28"/>
        </w:rPr>
        <w:t>централизации</w:t>
      </w:r>
      <w:r w:rsidRPr="00973B22">
        <w:rPr>
          <w:rFonts w:ascii="Times New Roman" w:hAnsi="Times New Roman" w:cs="Times New Roman"/>
          <w:sz w:val="28"/>
          <w:szCs w:val="28"/>
        </w:rPr>
        <w:t xml:space="preserve"> налоговых полномочий</w:t>
      </w:r>
      <w:r w:rsidR="004A7D76" w:rsidRPr="00973B22">
        <w:rPr>
          <w:rFonts w:ascii="Times New Roman" w:hAnsi="Times New Roman" w:cs="Times New Roman"/>
          <w:sz w:val="28"/>
          <w:szCs w:val="28"/>
        </w:rPr>
        <w:t>;</w:t>
      </w:r>
    </w:p>
    <w:p w:rsidR="004A7D76" w:rsidRPr="00973B22" w:rsidRDefault="004A7D76" w:rsidP="00973B22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B22">
        <w:rPr>
          <w:rFonts w:ascii="Times New Roman" w:hAnsi="Times New Roman" w:cs="Times New Roman"/>
          <w:sz w:val="28"/>
          <w:szCs w:val="28"/>
        </w:rPr>
        <w:t>вертикального и горизонтального выравнивания;</w:t>
      </w:r>
    </w:p>
    <w:p w:rsidR="004A7D76" w:rsidRPr="00973B22" w:rsidRDefault="004A7D76" w:rsidP="00973B22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B22">
        <w:rPr>
          <w:rFonts w:ascii="Times New Roman" w:hAnsi="Times New Roman" w:cs="Times New Roman"/>
          <w:sz w:val="28"/>
          <w:szCs w:val="28"/>
        </w:rPr>
        <w:t>отсутствия эффективных стимулов увеличения уровня доходо</w:t>
      </w:r>
      <w:r w:rsidR="00D6571D" w:rsidRPr="00973B22">
        <w:rPr>
          <w:rFonts w:ascii="Times New Roman" w:hAnsi="Times New Roman" w:cs="Times New Roman"/>
          <w:sz w:val="28"/>
          <w:szCs w:val="28"/>
        </w:rPr>
        <w:t>в бюджетов различных территорий и др.</w:t>
      </w:r>
      <w:r w:rsidR="00A26495" w:rsidRPr="00A26495">
        <w:rPr>
          <w:rFonts w:ascii="Times New Roman" w:hAnsi="Times New Roman" w:cs="Times New Roman"/>
          <w:sz w:val="28"/>
          <w:szCs w:val="28"/>
        </w:rPr>
        <w:t xml:space="preserve"> </w:t>
      </w:r>
      <w:r w:rsidR="00A26495">
        <w:rPr>
          <w:rFonts w:ascii="Times New Roman" w:hAnsi="Times New Roman" w:cs="Times New Roman"/>
          <w:sz w:val="28"/>
          <w:szCs w:val="28"/>
        </w:rPr>
        <w:t>[</w:t>
      </w:r>
      <w:r w:rsidR="00A26495">
        <w:rPr>
          <w:rFonts w:ascii="Times New Roman" w:hAnsi="Times New Roman" w:cs="Times New Roman"/>
          <w:sz w:val="28"/>
          <w:szCs w:val="28"/>
          <w:lang w:val="en-US"/>
        </w:rPr>
        <w:t>7].</w:t>
      </w:r>
    </w:p>
    <w:p w:rsidR="00F85EF9" w:rsidRPr="005F0108" w:rsidRDefault="00D6571D" w:rsidP="00973B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B22">
        <w:rPr>
          <w:rFonts w:ascii="Times New Roman" w:hAnsi="Times New Roman" w:cs="Times New Roman"/>
          <w:sz w:val="28"/>
          <w:szCs w:val="28"/>
        </w:rPr>
        <w:t>Разумеется, система межбюджетных отношений не должна стоять на месте. Постоянно должны предлагаться</w:t>
      </w:r>
      <w:r w:rsidR="00F85EF9">
        <w:rPr>
          <w:rFonts w:ascii="Times New Roman" w:hAnsi="Times New Roman" w:cs="Times New Roman"/>
          <w:sz w:val="28"/>
          <w:szCs w:val="28"/>
        </w:rPr>
        <w:t xml:space="preserve"> новые и совершенствоваться старые</w:t>
      </w:r>
      <w:r w:rsidRPr="00973B22">
        <w:rPr>
          <w:rFonts w:ascii="Times New Roman" w:hAnsi="Times New Roman" w:cs="Times New Roman"/>
          <w:sz w:val="28"/>
          <w:szCs w:val="28"/>
        </w:rPr>
        <w:t xml:space="preserve"> пути повышения эффективности взаимодействия бюджетов различных уровней между собой. </w:t>
      </w:r>
      <w:r w:rsidR="00F85EF9">
        <w:rPr>
          <w:rFonts w:ascii="Times New Roman" w:hAnsi="Times New Roman" w:cs="Times New Roman"/>
          <w:sz w:val="28"/>
          <w:szCs w:val="28"/>
        </w:rPr>
        <w:t xml:space="preserve">Предлагаемые действия должны быть направлены на снижение уровня централизации межбюджетных отношений, соблюдение </w:t>
      </w:r>
      <w:r w:rsidR="00A26495">
        <w:rPr>
          <w:rFonts w:ascii="Times New Roman" w:hAnsi="Times New Roman" w:cs="Times New Roman"/>
          <w:sz w:val="28"/>
          <w:szCs w:val="28"/>
        </w:rPr>
        <w:t>условия</w:t>
      </w:r>
      <w:r w:rsidR="00F85EF9">
        <w:rPr>
          <w:rFonts w:ascii="Times New Roman" w:hAnsi="Times New Roman" w:cs="Times New Roman"/>
          <w:sz w:val="28"/>
          <w:szCs w:val="28"/>
        </w:rPr>
        <w:t xml:space="preserve"> прозрачности в процессе распределения бюджетных средств, снижение объемов финансовых ресурсов, выступающих </w:t>
      </w:r>
      <w:r w:rsidR="00C97062">
        <w:rPr>
          <w:rFonts w:ascii="Times New Roman" w:hAnsi="Times New Roman" w:cs="Times New Roman"/>
          <w:sz w:val="28"/>
          <w:szCs w:val="28"/>
        </w:rPr>
        <w:t>в роли нецелевых трансфертов</w:t>
      </w:r>
      <w:r w:rsidR="00F85EF9">
        <w:rPr>
          <w:rFonts w:ascii="Times New Roman" w:hAnsi="Times New Roman" w:cs="Times New Roman"/>
          <w:sz w:val="28"/>
          <w:szCs w:val="28"/>
        </w:rPr>
        <w:t>, стимулирование региональных и местных властей к увеличению своего доходного потенц</w:t>
      </w:r>
      <w:r w:rsidR="00C97062">
        <w:rPr>
          <w:rFonts w:ascii="Times New Roman" w:hAnsi="Times New Roman" w:cs="Times New Roman"/>
          <w:sz w:val="28"/>
          <w:szCs w:val="28"/>
        </w:rPr>
        <w:t>иала, стабилизацию</w:t>
      </w:r>
      <w:r w:rsidR="00F85EF9">
        <w:rPr>
          <w:rFonts w:ascii="Times New Roman" w:hAnsi="Times New Roman" w:cs="Times New Roman"/>
          <w:sz w:val="28"/>
          <w:szCs w:val="28"/>
        </w:rPr>
        <w:t xml:space="preserve"> межбюджетных отношений между федеральным центром и регионами и др.</w:t>
      </w:r>
      <w:r w:rsidR="005F0108" w:rsidRPr="005F0108">
        <w:rPr>
          <w:rFonts w:ascii="Times New Roman" w:hAnsi="Times New Roman" w:cs="Times New Roman"/>
          <w:sz w:val="28"/>
          <w:szCs w:val="28"/>
        </w:rPr>
        <w:t xml:space="preserve"> [6].</w:t>
      </w:r>
    </w:p>
    <w:p w:rsidR="00C97062" w:rsidRDefault="00C97062" w:rsidP="00973B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главных проблем, которой необходимо уделить внимание уже сейчас, является проблема стимулирования регионов к увеличению собственного налогового потенциала. Одним из возможных вариантов решения данного вопроса является совершенствование системы налогообложения доходов физических лиц. Вместо действующей в настоящее время плоской шкалы налогообложения</w:t>
      </w:r>
      <w:r w:rsidR="00C5317B">
        <w:rPr>
          <w:rFonts w:ascii="Times New Roman" w:hAnsi="Times New Roman" w:cs="Times New Roman"/>
          <w:sz w:val="28"/>
          <w:szCs w:val="28"/>
        </w:rPr>
        <w:t xml:space="preserve"> более целесообразным является внедрение</w:t>
      </w:r>
      <w:r>
        <w:rPr>
          <w:rFonts w:ascii="Times New Roman" w:hAnsi="Times New Roman" w:cs="Times New Roman"/>
          <w:sz w:val="28"/>
          <w:szCs w:val="28"/>
        </w:rPr>
        <w:t xml:space="preserve"> про</w:t>
      </w:r>
      <w:r w:rsidR="00C5317B">
        <w:rPr>
          <w:rFonts w:ascii="Times New Roman" w:hAnsi="Times New Roman" w:cs="Times New Roman"/>
          <w:sz w:val="28"/>
          <w:szCs w:val="28"/>
        </w:rPr>
        <w:t>грессивной</w:t>
      </w:r>
      <w:r>
        <w:rPr>
          <w:rFonts w:ascii="Times New Roman" w:hAnsi="Times New Roman" w:cs="Times New Roman"/>
          <w:sz w:val="28"/>
          <w:szCs w:val="28"/>
        </w:rPr>
        <w:t xml:space="preserve"> шкал</w:t>
      </w:r>
      <w:r w:rsidR="00C5317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317B" w:rsidRDefault="00C5317B" w:rsidP="00973B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Дальнейшее развитие системы межбюджетных отношений предполагает снижение объемов дотаций, выделяемых субъектам РФ на выравнивание уровня бюджетной обеспеченности. Данный вид межбюджетных трансфертов формирует у некоторых регионов «иждивенческое» настроение. Они особо не предпринимают действий, чтобы вывести свою территорию из сложной экономической ситуации, а надеются на помощь со стороны федерального центра. Поэтому </w:t>
      </w:r>
      <w:r w:rsidR="002C4F79">
        <w:rPr>
          <w:rFonts w:ascii="Times New Roman" w:hAnsi="Times New Roman" w:cs="Times New Roman"/>
          <w:sz w:val="28"/>
          <w:szCs w:val="28"/>
        </w:rPr>
        <w:t xml:space="preserve">при взаимодействии бюджетов разных уровней между собой </w:t>
      </w:r>
      <w:r>
        <w:rPr>
          <w:rFonts w:ascii="Times New Roman" w:hAnsi="Times New Roman" w:cs="Times New Roman"/>
          <w:sz w:val="28"/>
          <w:szCs w:val="28"/>
        </w:rPr>
        <w:t xml:space="preserve">важное значение приобретает развитие </w:t>
      </w:r>
      <w:r w:rsidR="002C4F79">
        <w:rPr>
          <w:rFonts w:ascii="Times New Roman" w:hAnsi="Times New Roman" w:cs="Times New Roman"/>
          <w:sz w:val="28"/>
          <w:szCs w:val="28"/>
        </w:rPr>
        <w:t xml:space="preserve">системы </w:t>
      </w:r>
      <w:r>
        <w:rPr>
          <w:rFonts w:ascii="Times New Roman" w:hAnsi="Times New Roman" w:cs="Times New Roman"/>
          <w:sz w:val="28"/>
          <w:szCs w:val="28"/>
        </w:rPr>
        <w:t>целевых субсидий и субвенций.</w:t>
      </w:r>
    </w:p>
    <w:p w:rsidR="00C5317B" w:rsidRDefault="002C4F79" w:rsidP="00973B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Кроме того, большое значение в развитии межбюджетных отношений должно уделяться тщательной оценке передаваемых в бюджеты регионов государственных средств. Также должен проводиться детальный анализ полученных результатов выполнения проектов и программ, средства на которые были выделены другими бюджетами бюджетной системы РФ.</w:t>
      </w:r>
    </w:p>
    <w:p w:rsidR="002C4F79" w:rsidRDefault="002C4F79" w:rsidP="00973B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Оценить, насколько эффективно были использованы финансовые средства,</w:t>
      </w:r>
      <w:r w:rsidR="00C5065E">
        <w:rPr>
          <w:rFonts w:ascii="Times New Roman" w:hAnsi="Times New Roman" w:cs="Times New Roman"/>
          <w:sz w:val="28"/>
          <w:szCs w:val="28"/>
        </w:rPr>
        <w:t xml:space="preserve"> удается возможным посредством анализа таких показателей как ВРП, доходы населения, налоговый потенциал и ряд других. Рост данных показателей, как правило, говорит о целевом</w:t>
      </w:r>
      <w:r w:rsidR="00A26495">
        <w:rPr>
          <w:rFonts w:ascii="Times New Roman" w:hAnsi="Times New Roman" w:cs="Times New Roman"/>
          <w:sz w:val="28"/>
          <w:szCs w:val="28"/>
        </w:rPr>
        <w:t xml:space="preserve"> характере использования</w:t>
      </w:r>
      <w:r w:rsidR="00C5065E">
        <w:rPr>
          <w:rFonts w:ascii="Times New Roman" w:hAnsi="Times New Roman" w:cs="Times New Roman"/>
          <w:sz w:val="28"/>
          <w:szCs w:val="28"/>
        </w:rPr>
        <w:t xml:space="preserve"> полученных средств</w:t>
      </w:r>
      <w:r w:rsidR="005F0108">
        <w:rPr>
          <w:rFonts w:ascii="Times New Roman" w:hAnsi="Times New Roman" w:cs="Times New Roman"/>
          <w:sz w:val="28"/>
          <w:szCs w:val="28"/>
        </w:rPr>
        <w:t xml:space="preserve"> </w:t>
      </w:r>
      <w:r w:rsidR="005F0108" w:rsidRPr="005F0108">
        <w:rPr>
          <w:rFonts w:ascii="Times New Roman" w:hAnsi="Times New Roman" w:cs="Times New Roman"/>
          <w:sz w:val="28"/>
          <w:szCs w:val="28"/>
        </w:rPr>
        <w:t>[6]</w:t>
      </w:r>
      <w:r w:rsidR="00C5065E">
        <w:rPr>
          <w:rFonts w:ascii="Times New Roman" w:hAnsi="Times New Roman" w:cs="Times New Roman"/>
          <w:sz w:val="28"/>
          <w:szCs w:val="28"/>
        </w:rPr>
        <w:t>.</w:t>
      </w:r>
    </w:p>
    <w:p w:rsidR="004A7D76" w:rsidRDefault="0088490E" w:rsidP="005F01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B22">
        <w:rPr>
          <w:rFonts w:ascii="Times New Roman" w:hAnsi="Times New Roman" w:cs="Times New Roman"/>
          <w:sz w:val="28"/>
          <w:szCs w:val="28"/>
        </w:rPr>
        <w:t>Таким образом, вопросы организации межбюджетных отношений занимают важное место в российском государстве.</w:t>
      </w:r>
      <w:r w:rsidR="00097945" w:rsidRPr="00973B22">
        <w:rPr>
          <w:rFonts w:ascii="Times New Roman" w:hAnsi="Times New Roman" w:cs="Times New Roman"/>
          <w:sz w:val="28"/>
          <w:szCs w:val="28"/>
        </w:rPr>
        <w:t xml:space="preserve"> На сегодняшний день одной из главных задач государства является оптимальное согласование интересов всех субъектов РФ в сфере образования и перераспределения средств бюджетов. От решения</w:t>
      </w:r>
      <w:r w:rsidR="00A26495">
        <w:rPr>
          <w:rFonts w:ascii="Times New Roman" w:hAnsi="Times New Roman" w:cs="Times New Roman"/>
          <w:sz w:val="28"/>
          <w:szCs w:val="28"/>
        </w:rPr>
        <w:t xml:space="preserve"> данной проблемы во многом буду</w:t>
      </w:r>
      <w:r w:rsidR="00097945" w:rsidRPr="00973B22">
        <w:rPr>
          <w:rFonts w:ascii="Times New Roman" w:hAnsi="Times New Roman" w:cs="Times New Roman"/>
          <w:sz w:val="28"/>
          <w:szCs w:val="28"/>
        </w:rPr>
        <w:t xml:space="preserve">т зависеть стабильность и управляемость большой территорией на макроуровне. </w:t>
      </w:r>
      <w:r w:rsidR="00A26495">
        <w:rPr>
          <w:rFonts w:ascii="Times New Roman" w:hAnsi="Times New Roman" w:cs="Times New Roman"/>
          <w:sz w:val="28"/>
          <w:szCs w:val="28"/>
        </w:rPr>
        <w:t>В настоящее время</w:t>
      </w:r>
      <w:r w:rsidR="00C5065E">
        <w:rPr>
          <w:rFonts w:ascii="Times New Roman" w:hAnsi="Times New Roman" w:cs="Times New Roman"/>
          <w:sz w:val="28"/>
          <w:szCs w:val="28"/>
        </w:rPr>
        <w:t xml:space="preserve"> в системе межбюджетных отношений существуют определенные проблемы, решению которых в будущем будет уделяться большое значение.</w:t>
      </w:r>
    </w:p>
    <w:p w:rsidR="00DF42D9" w:rsidRDefault="00DF42D9" w:rsidP="001B5C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6495" w:rsidRDefault="00A26495" w:rsidP="00573B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5C1F" w:rsidRPr="00916CB7" w:rsidRDefault="002856C9" w:rsidP="00916CB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использованной</w:t>
      </w:r>
      <w:r w:rsidR="00B06A48" w:rsidRPr="00916CB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литературы</w:t>
      </w:r>
    </w:p>
    <w:p w:rsidR="00916CB7" w:rsidRDefault="00B06A48" w:rsidP="00A737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CB7">
        <w:rPr>
          <w:rFonts w:ascii="Times New Roman" w:hAnsi="Times New Roman" w:cs="Times New Roman"/>
          <w:spacing w:val="-10"/>
          <w:sz w:val="28"/>
          <w:szCs w:val="28"/>
        </w:rPr>
        <w:t xml:space="preserve">1 </w:t>
      </w:r>
      <w:r w:rsidR="00916CB7" w:rsidRPr="00A73760">
        <w:rPr>
          <w:rFonts w:ascii="Times New Roman" w:hAnsi="Times New Roman" w:cs="Times New Roman"/>
          <w:sz w:val="28"/>
          <w:szCs w:val="28"/>
        </w:rPr>
        <w:t>Бюджетный кодекс Российской Федерации от 31.07.1998 №145-ФЗ</w:t>
      </w:r>
      <w:r w:rsidR="00CB3EB0">
        <w:rPr>
          <w:rFonts w:ascii="Times New Roman" w:hAnsi="Times New Roman" w:cs="Times New Roman"/>
          <w:sz w:val="28"/>
          <w:szCs w:val="28"/>
        </w:rPr>
        <w:t xml:space="preserve"> //</w:t>
      </w:r>
      <w:r w:rsidR="00916CB7" w:rsidRPr="00A73760">
        <w:rPr>
          <w:rFonts w:ascii="Times New Roman" w:hAnsi="Times New Roman" w:cs="Times New Roman"/>
          <w:sz w:val="28"/>
          <w:szCs w:val="28"/>
        </w:rPr>
        <w:t xml:space="preserve"> [Электронный ресурс] – Режим доступа: </w:t>
      </w:r>
      <w:r w:rsidR="00916CB7" w:rsidRPr="00916CB7">
        <w:rPr>
          <w:rFonts w:ascii="Times New Roman" w:hAnsi="Times New Roman" w:cs="Times New Roman"/>
          <w:sz w:val="28"/>
          <w:szCs w:val="28"/>
        </w:rPr>
        <w:t>http://www.consultant.ru/document/cons_doc_LAW_19702/</w:t>
      </w:r>
    </w:p>
    <w:p w:rsidR="00A73760" w:rsidRPr="00916CB7" w:rsidRDefault="00916CB7" w:rsidP="00916CB7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 xml:space="preserve">2 </w:t>
      </w:r>
      <w:r w:rsidR="00584E66" w:rsidRPr="00916CB7">
        <w:rPr>
          <w:rFonts w:ascii="Times New Roman" w:hAnsi="Times New Roman" w:cs="Times New Roman"/>
          <w:spacing w:val="-10"/>
          <w:sz w:val="28"/>
          <w:szCs w:val="28"/>
        </w:rPr>
        <w:t xml:space="preserve">Федеральный закон от 29.11.2018 № 459-ФЗ «О федеральном бюджете на 2019 год и на плановый период 2020 и 2021 годов» </w:t>
      </w:r>
      <w:r w:rsidR="00A73760" w:rsidRPr="00916CB7">
        <w:rPr>
          <w:rFonts w:ascii="Times New Roman" w:hAnsi="Times New Roman" w:cs="Times New Roman"/>
          <w:spacing w:val="-10"/>
          <w:sz w:val="28"/>
          <w:szCs w:val="28"/>
        </w:rPr>
        <w:t xml:space="preserve">// [Электронный ресурс] – Режим доступа: </w:t>
      </w:r>
      <w:r w:rsidR="00584E66" w:rsidRPr="00916CB7">
        <w:rPr>
          <w:rFonts w:ascii="Times New Roman" w:hAnsi="Times New Roman" w:cs="Times New Roman"/>
          <w:spacing w:val="-10"/>
          <w:sz w:val="28"/>
          <w:szCs w:val="28"/>
        </w:rPr>
        <w:t>http://www.consultant.ru/document/cons_doc_LAW_312362/2a63c2fd72326e3d722af37fd7cd517ec9513f27/</w:t>
      </w:r>
    </w:p>
    <w:p w:rsidR="00584E66" w:rsidRPr="00A73760" w:rsidRDefault="00A73760" w:rsidP="00A737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760">
        <w:rPr>
          <w:rFonts w:ascii="Times New Roman" w:hAnsi="Times New Roman" w:cs="Times New Roman"/>
          <w:sz w:val="28"/>
          <w:szCs w:val="28"/>
        </w:rPr>
        <w:t xml:space="preserve">3 </w:t>
      </w:r>
      <w:r w:rsidR="00877BCA" w:rsidRPr="00A73760">
        <w:rPr>
          <w:rFonts w:ascii="Times New Roman" w:hAnsi="Times New Roman" w:cs="Times New Roman"/>
          <w:sz w:val="28"/>
          <w:szCs w:val="28"/>
        </w:rPr>
        <w:t>Стратегические направления развития межбюджетных отношений в Р</w:t>
      </w:r>
      <w:r w:rsidRPr="00A73760">
        <w:rPr>
          <w:rFonts w:ascii="Times New Roman" w:hAnsi="Times New Roman" w:cs="Times New Roman"/>
          <w:sz w:val="28"/>
          <w:szCs w:val="28"/>
        </w:rPr>
        <w:t xml:space="preserve">оссийской Федерации // </w:t>
      </w:r>
      <w:r w:rsidRPr="00A73760">
        <w:rPr>
          <w:rFonts w:ascii="Times New Roman" w:hAnsi="Times New Roman" w:cs="Times New Roman"/>
          <w:spacing w:val="-2"/>
          <w:sz w:val="28"/>
          <w:szCs w:val="28"/>
        </w:rPr>
        <w:t xml:space="preserve">[Электронный ресурс] – Режим доступа: </w:t>
      </w:r>
      <w:r w:rsidR="00877BCA" w:rsidRPr="00A73760">
        <w:rPr>
          <w:rFonts w:ascii="Times New Roman" w:hAnsi="Times New Roman" w:cs="Times New Roman"/>
          <w:sz w:val="28"/>
          <w:szCs w:val="28"/>
        </w:rPr>
        <w:lastRenderedPageBreak/>
        <w:t>https://www.minfin.ru/common/upload/library/2016/07/main/Starategicheskie_napravleniya_razvitiya_mezhbudzhetnykh_otnosheniy_v_Rossiyskoy_Federatsii__Direktor_Departamenta_mezhbudzhetnykh_otnosheniy_L.A._Eroshkina.pdf</w:t>
      </w:r>
    </w:p>
    <w:p w:rsidR="00C87FE6" w:rsidRDefault="00A73760" w:rsidP="00A737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760">
        <w:rPr>
          <w:rFonts w:ascii="Times New Roman" w:hAnsi="Times New Roman" w:cs="Times New Roman"/>
          <w:sz w:val="28"/>
          <w:szCs w:val="28"/>
        </w:rPr>
        <w:t xml:space="preserve">4 Финансы: учебник для бакалавров / под ред. М.В. Романовского, О.В. Врублевской. – 4-е изд., </w:t>
      </w:r>
      <w:proofErr w:type="spellStart"/>
      <w:r w:rsidRPr="00A73760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A7376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73760">
        <w:rPr>
          <w:rFonts w:ascii="Times New Roman" w:hAnsi="Times New Roman" w:cs="Times New Roman"/>
          <w:sz w:val="28"/>
          <w:szCs w:val="28"/>
        </w:rPr>
        <w:t xml:space="preserve"> и доп. – М.: Издательство </w:t>
      </w:r>
      <w:proofErr w:type="spellStart"/>
      <w:r w:rsidRPr="00A7376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73760">
        <w:rPr>
          <w:rFonts w:ascii="Times New Roman" w:hAnsi="Times New Roman" w:cs="Times New Roman"/>
          <w:sz w:val="28"/>
          <w:szCs w:val="28"/>
        </w:rPr>
        <w:t xml:space="preserve">; ИД </w:t>
      </w:r>
      <w:proofErr w:type="spellStart"/>
      <w:r w:rsidRPr="00A7376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73760">
        <w:rPr>
          <w:rFonts w:ascii="Times New Roman" w:hAnsi="Times New Roman" w:cs="Times New Roman"/>
          <w:sz w:val="28"/>
          <w:szCs w:val="28"/>
        </w:rPr>
        <w:t>, 2013. – 599 с.</w:t>
      </w:r>
    </w:p>
    <w:p w:rsidR="00CB3EB0" w:rsidRDefault="00CB3EB0" w:rsidP="00CB3E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EB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F18">
        <w:rPr>
          <w:rFonts w:ascii="Times New Roman" w:hAnsi="Times New Roman" w:cs="Times New Roman"/>
          <w:sz w:val="28"/>
          <w:szCs w:val="28"/>
        </w:rPr>
        <w:t>Агадуллина</w:t>
      </w:r>
      <w:proofErr w:type="spellEnd"/>
      <w:r w:rsidRPr="00BC2F18">
        <w:rPr>
          <w:rFonts w:ascii="Times New Roman" w:hAnsi="Times New Roman" w:cs="Times New Roman"/>
          <w:sz w:val="28"/>
          <w:szCs w:val="28"/>
        </w:rPr>
        <w:t>, И.И. Принципы межбюджетных отношений РФ</w:t>
      </w:r>
      <w:r w:rsidRPr="00CB3EB0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 xml:space="preserve">И.И.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Агадуллина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</w:t>
      </w:r>
      <w:r w:rsidRPr="00BC2F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BC2F18">
        <w:rPr>
          <w:rFonts w:ascii="Times New Roman" w:hAnsi="Times New Roman" w:cs="Times New Roman"/>
          <w:sz w:val="28"/>
          <w:szCs w:val="28"/>
        </w:rPr>
        <w:t>кономические науки, №46-2, 2016</w:t>
      </w:r>
      <w:r>
        <w:rPr>
          <w:rFonts w:ascii="Times New Roman" w:hAnsi="Times New Roman" w:cs="Times New Roman"/>
          <w:sz w:val="28"/>
          <w:szCs w:val="28"/>
        </w:rPr>
        <w:t xml:space="preserve"> //</w:t>
      </w:r>
      <w:r w:rsidRPr="00BC2F18">
        <w:rPr>
          <w:rFonts w:ascii="Times New Roman" w:hAnsi="Times New Roman" w:cs="Times New Roman"/>
          <w:sz w:val="28"/>
          <w:szCs w:val="28"/>
        </w:rPr>
        <w:t xml:space="preserve"> [Электронный ресурс] – Режим доступа: </w:t>
      </w:r>
      <w:r w:rsidR="005F0108" w:rsidRPr="005F0108">
        <w:rPr>
          <w:rFonts w:ascii="Times New Roman" w:hAnsi="Times New Roman" w:cs="Times New Roman"/>
          <w:sz w:val="28"/>
          <w:szCs w:val="28"/>
        </w:rPr>
        <w:t>https://novainfo.ru/article/6059</w:t>
      </w:r>
    </w:p>
    <w:p w:rsidR="005F0108" w:rsidRPr="00A73760" w:rsidRDefault="005F0108" w:rsidP="005F01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Джабраилова, А.О. Межбюджетные отношения в современной России: проблемы, перспективы развития / А.О Джабраилова, М.Ш. Магомедов // Московский экономический журнал 3/2016 // </w:t>
      </w:r>
      <w:r w:rsidRPr="00916CB7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[Электронный ресурс] – </w:t>
      </w:r>
      <w:r w:rsidRPr="00D74237">
        <w:rPr>
          <w:rFonts w:ascii="Times New Roman" w:eastAsia="Calibri" w:hAnsi="Times New Roman" w:cs="Times New Roman"/>
          <w:spacing w:val="-6"/>
          <w:sz w:val="28"/>
          <w:szCs w:val="28"/>
        </w:rPr>
        <w:t>Режим доступа: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5F0108">
        <w:rPr>
          <w:rFonts w:ascii="Times New Roman" w:eastAsia="Calibri" w:hAnsi="Times New Roman" w:cs="Times New Roman"/>
          <w:spacing w:val="-6"/>
          <w:sz w:val="28"/>
          <w:szCs w:val="28"/>
        </w:rPr>
        <w:t>http://qje.su/otraslevaya-i-regionalnaya-ekonomika/moskovskij-ekonomicheskij-zhurnal-3-2016-41/</w:t>
      </w:r>
    </w:p>
    <w:p w:rsidR="00A73760" w:rsidRPr="00916CB7" w:rsidRDefault="005F0108" w:rsidP="00A73760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7</w:t>
      </w:r>
      <w:r w:rsidR="00A73760" w:rsidRPr="00916CB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A73760" w:rsidRPr="00916CB7">
        <w:rPr>
          <w:rStyle w:val="a7"/>
          <w:rFonts w:ascii="Times New Roman" w:hAnsi="Times New Roman" w:cs="Times New Roman"/>
          <w:b w:val="0"/>
          <w:bCs w:val="0"/>
          <w:spacing w:val="-10"/>
          <w:sz w:val="28"/>
          <w:szCs w:val="28"/>
          <w:bdr w:val="none" w:sz="0" w:space="0" w:color="auto" w:frame="1"/>
        </w:rPr>
        <w:t>Ключникова</w:t>
      </w:r>
      <w:proofErr w:type="spellEnd"/>
      <w:r w:rsidR="00A73760" w:rsidRPr="00916CB7">
        <w:rPr>
          <w:rStyle w:val="a7"/>
          <w:rFonts w:ascii="Times New Roman" w:hAnsi="Times New Roman" w:cs="Times New Roman"/>
          <w:b w:val="0"/>
          <w:bCs w:val="0"/>
          <w:spacing w:val="-10"/>
          <w:sz w:val="28"/>
          <w:szCs w:val="28"/>
          <w:bdr w:val="none" w:sz="0" w:space="0" w:color="auto" w:frame="1"/>
        </w:rPr>
        <w:t xml:space="preserve">, М. А. Проблемы Организации межбюджетных отношений в Российской Федерации и пути их решения </w:t>
      </w:r>
      <w:r w:rsidR="00916CB7" w:rsidRPr="00916CB7">
        <w:rPr>
          <w:rStyle w:val="a7"/>
          <w:rFonts w:ascii="Times New Roman" w:hAnsi="Times New Roman" w:cs="Times New Roman"/>
          <w:b w:val="0"/>
          <w:bCs w:val="0"/>
          <w:spacing w:val="-10"/>
          <w:sz w:val="28"/>
          <w:szCs w:val="28"/>
          <w:bdr w:val="none" w:sz="0" w:space="0" w:color="auto" w:frame="1"/>
        </w:rPr>
        <w:t xml:space="preserve">/ </w:t>
      </w:r>
      <w:r w:rsidR="00A73760" w:rsidRPr="00916CB7">
        <w:rPr>
          <w:rStyle w:val="a7"/>
          <w:rFonts w:ascii="Times New Roman" w:hAnsi="Times New Roman" w:cs="Times New Roman"/>
          <w:b w:val="0"/>
          <w:bCs w:val="0"/>
          <w:spacing w:val="-10"/>
          <w:sz w:val="28"/>
          <w:szCs w:val="28"/>
          <w:bdr w:val="none" w:sz="0" w:space="0" w:color="auto" w:frame="1"/>
        </w:rPr>
        <w:t xml:space="preserve">М.А. </w:t>
      </w:r>
      <w:proofErr w:type="spellStart"/>
      <w:r w:rsidR="00A73760" w:rsidRPr="00916CB7">
        <w:rPr>
          <w:rStyle w:val="a7"/>
          <w:rFonts w:ascii="Times New Roman" w:hAnsi="Times New Roman" w:cs="Times New Roman"/>
          <w:b w:val="0"/>
          <w:bCs w:val="0"/>
          <w:spacing w:val="-10"/>
          <w:sz w:val="28"/>
          <w:szCs w:val="28"/>
          <w:bdr w:val="none" w:sz="0" w:space="0" w:color="auto" w:frame="1"/>
        </w:rPr>
        <w:t>Ключникова</w:t>
      </w:r>
      <w:proofErr w:type="spellEnd"/>
      <w:r w:rsidR="00A73760" w:rsidRPr="00916CB7">
        <w:rPr>
          <w:rStyle w:val="a7"/>
          <w:rFonts w:ascii="Times New Roman" w:hAnsi="Times New Roman" w:cs="Times New Roman"/>
          <w:b w:val="0"/>
          <w:bCs w:val="0"/>
          <w:spacing w:val="-10"/>
          <w:sz w:val="28"/>
          <w:szCs w:val="28"/>
          <w:bdr w:val="none" w:sz="0" w:space="0" w:color="auto" w:frame="1"/>
        </w:rPr>
        <w:t xml:space="preserve">, Глотова И.И. // Научное сообщество студентов XXI столетия. </w:t>
      </w:r>
      <w:r w:rsidR="00916CB7" w:rsidRPr="00916CB7">
        <w:rPr>
          <w:rStyle w:val="a7"/>
          <w:rFonts w:ascii="Times New Roman" w:hAnsi="Times New Roman" w:cs="Times New Roman"/>
          <w:b w:val="0"/>
          <w:bCs w:val="0"/>
          <w:spacing w:val="-10"/>
          <w:sz w:val="28"/>
          <w:szCs w:val="28"/>
          <w:bdr w:val="none" w:sz="0" w:space="0" w:color="auto" w:frame="1"/>
        </w:rPr>
        <w:t>Экономические науки</w:t>
      </w:r>
      <w:r w:rsidR="00A73760" w:rsidRPr="00916CB7">
        <w:rPr>
          <w:rStyle w:val="a7"/>
          <w:rFonts w:ascii="Times New Roman" w:hAnsi="Times New Roman" w:cs="Times New Roman"/>
          <w:b w:val="0"/>
          <w:bCs w:val="0"/>
          <w:spacing w:val="-10"/>
          <w:sz w:val="28"/>
          <w:szCs w:val="28"/>
          <w:bdr w:val="none" w:sz="0" w:space="0" w:color="auto" w:frame="1"/>
        </w:rPr>
        <w:t xml:space="preserve">: сб. ст. по мат. XXI </w:t>
      </w:r>
      <w:proofErr w:type="spellStart"/>
      <w:r w:rsidR="00A73760" w:rsidRPr="00916CB7">
        <w:rPr>
          <w:rStyle w:val="a7"/>
          <w:rFonts w:ascii="Times New Roman" w:hAnsi="Times New Roman" w:cs="Times New Roman"/>
          <w:b w:val="0"/>
          <w:bCs w:val="0"/>
          <w:spacing w:val="-10"/>
          <w:sz w:val="28"/>
          <w:szCs w:val="28"/>
          <w:bdr w:val="none" w:sz="0" w:space="0" w:color="auto" w:frame="1"/>
        </w:rPr>
        <w:t>междунар</w:t>
      </w:r>
      <w:proofErr w:type="spellEnd"/>
      <w:r w:rsidR="00A73760" w:rsidRPr="00916CB7">
        <w:rPr>
          <w:rStyle w:val="a7"/>
          <w:rFonts w:ascii="Times New Roman" w:hAnsi="Times New Roman" w:cs="Times New Roman"/>
          <w:b w:val="0"/>
          <w:bCs w:val="0"/>
          <w:spacing w:val="-10"/>
          <w:sz w:val="28"/>
          <w:szCs w:val="28"/>
          <w:bdr w:val="none" w:sz="0" w:space="0" w:color="auto" w:frame="1"/>
        </w:rPr>
        <w:t>. с</w:t>
      </w:r>
      <w:r w:rsidR="00916CB7" w:rsidRPr="00916CB7">
        <w:rPr>
          <w:rStyle w:val="a7"/>
          <w:rFonts w:ascii="Times New Roman" w:hAnsi="Times New Roman" w:cs="Times New Roman"/>
          <w:b w:val="0"/>
          <w:bCs w:val="0"/>
          <w:spacing w:val="-10"/>
          <w:sz w:val="28"/>
          <w:szCs w:val="28"/>
          <w:bdr w:val="none" w:sz="0" w:space="0" w:color="auto" w:frame="1"/>
        </w:rPr>
        <w:t>туд. науч.-</w:t>
      </w:r>
      <w:proofErr w:type="spellStart"/>
      <w:r w:rsidR="00916CB7" w:rsidRPr="00916CB7">
        <w:rPr>
          <w:rStyle w:val="a7"/>
          <w:rFonts w:ascii="Times New Roman" w:hAnsi="Times New Roman" w:cs="Times New Roman"/>
          <w:b w:val="0"/>
          <w:bCs w:val="0"/>
          <w:spacing w:val="-10"/>
          <w:sz w:val="28"/>
          <w:szCs w:val="28"/>
          <w:bdr w:val="none" w:sz="0" w:space="0" w:color="auto" w:frame="1"/>
        </w:rPr>
        <w:t>практ</w:t>
      </w:r>
      <w:proofErr w:type="spellEnd"/>
      <w:r w:rsidR="00916CB7" w:rsidRPr="00916CB7">
        <w:rPr>
          <w:rStyle w:val="a7"/>
          <w:rFonts w:ascii="Times New Roman" w:hAnsi="Times New Roman" w:cs="Times New Roman"/>
          <w:b w:val="0"/>
          <w:bCs w:val="0"/>
          <w:spacing w:val="-10"/>
          <w:sz w:val="28"/>
          <w:szCs w:val="28"/>
          <w:bdr w:val="none" w:sz="0" w:space="0" w:color="auto" w:frame="1"/>
        </w:rPr>
        <w:t xml:space="preserve">. </w:t>
      </w:r>
      <w:proofErr w:type="spellStart"/>
      <w:r w:rsidR="00916CB7" w:rsidRPr="00916CB7">
        <w:rPr>
          <w:rStyle w:val="a7"/>
          <w:rFonts w:ascii="Times New Roman" w:hAnsi="Times New Roman" w:cs="Times New Roman"/>
          <w:b w:val="0"/>
          <w:bCs w:val="0"/>
          <w:spacing w:val="-10"/>
          <w:sz w:val="28"/>
          <w:szCs w:val="28"/>
          <w:bdr w:val="none" w:sz="0" w:space="0" w:color="auto" w:frame="1"/>
        </w:rPr>
        <w:t>конф</w:t>
      </w:r>
      <w:proofErr w:type="spellEnd"/>
      <w:r w:rsidR="00916CB7" w:rsidRPr="00916CB7">
        <w:rPr>
          <w:rStyle w:val="a7"/>
          <w:rFonts w:ascii="Times New Roman" w:hAnsi="Times New Roman" w:cs="Times New Roman"/>
          <w:b w:val="0"/>
          <w:bCs w:val="0"/>
          <w:spacing w:val="-10"/>
          <w:sz w:val="28"/>
          <w:szCs w:val="28"/>
          <w:bdr w:val="none" w:sz="0" w:space="0" w:color="auto" w:frame="1"/>
        </w:rPr>
        <w:t xml:space="preserve">. № 6(21) // </w:t>
      </w:r>
      <w:r w:rsidR="00916CB7" w:rsidRPr="00916CB7">
        <w:rPr>
          <w:rFonts w:ascii="Times New Roman" w:eastAsia="Calibri" w:hAnsi="Times New Roman" w:cs="Times New Roman"/>
          <w:spacing w:val="-10"/>
          <w:sz w:val="28"/>
          <w:szCs w:val="28"/>
        </w:rPr>
        <w:t>[Электронный ресурс] – Режим доступа:</w:t>
      </w:r>
      <w:r w:rsidR="00A73760" w:rsidRPr="00916CB7">
        <w:rPr>
          <w:rStyle w:val="a7"/>
          <w:rFonts w:ascii="Times New Roman" w:hAnsi="Times New Roman" w:cs="Times New Roman"/>
          <w:b w:val="0"/>
          <w:bCs w:val="0"/>
          <w:spacing w:val="-10"/>
          <w:sz w:val="28"/>
          <w:szCs w:val="28"/>
          <w:bdr w:val="none" w:sz="0" w:space="0" w:color="auto" w:frame="1"/>
        </w:rPr>
        <w:t> http://sibac.info/archive/economy/6(21).pdf</w:t>
      </w:r>
    </w:p>
    <w:p w:rsidR="00A73760" w:rsidRDefault="005F0108" w:rsidP="00916C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8</w:t>
      </w:r>
      <w:r w:rsidR="00A73760" w:rsidRPr="00916CB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C87FE6" w:rsidRPr="00916CB7">
        <w:rPr>
          <w:rFonts w:ascii="Times New Roman" w:hAnsi="Times New Roman" w:cs="Times New Roman"/>
          <w:spacing w:val="-6"/>
          <w:sz w:val="28"/>
          <w:szCs w:val="28"/>
        </w:rPr>
        <w:t>Московцев</w:t>
      </w:r>
      <w:proofErr w:type="spellEnd"/>
      <w:r w:rsidR="00C87FE6" w:rsidRPr="00916CB7">
        <w:rPr>
          <w:rFonts w:ascii="Times New Roman" w:hAnsi="Times New Roman" w:cs="Times New Roman"/>
          <w:spacing w:val="-6"/>
          <w:sz w:val="28"/>
          <w:szCs w:val="28"/>
        </w:rPr>
        <w:t>, Н.Н. Межбюджетные отношения и п</w:t>
      </w:r>
      <w:r w:rsidR="00A73760" w:rsidRPr="00916CB7">
        <w:rPr>
          <w:rFonts w:ascii="Times New Roman" w:hAnsi="Times New Roman" w:cs="Times New Roman"/>
          <w:spacing w:val="-6"/>
          <w:sz w:val="28"/>
          <w:szCs w:val="28"/>
        </w:rPr>
        <w:t>ринципы их организации в Россий</w:t>
      </w:r>
      <w:r w:rsidR="00C87FE6" w:rsidRPr="00916CB7">
        <w:rPr>
          <w:rFonts w:ascii="Times New Roman" w:hAnsi="Times New Roman" w:cs="Times New Roman"/>
          <w:spacing w:val="-6"/>
          <w:sz w:val="28"/>
          <w:szCs w:val="28"/>
        </w:rPr>
        <w:t>ской Федерации</w:t>
      </w:r>
      <w:r w:rsidR="00A73760" w:rsidRPr="00916CB7">
        <w:rPr>
          <w:rFonts w:ascii="Times New Roman" w:hAnsi="Times New Roman" w:cs="Times New Roman"/>
          <w:spacing w:val="-6"/>
          <w:sz w:val="28"/>
          <w:szCs w:val="28"/>
        </w:rPr>
        <w:t xml:space="preserve"> /</w:t>
      </w:r>
      <w:r w:rsidR="00916CB7" w:rsidRPr="00916CB7">
        <w:rPr>
          <w:rFonts w:ascii="Times New Roman" w:hAnsi="Times New Roman" w:cs="Times New Roman"/>
          <w:spacing w:val="-6"/>
          <w:sz w:val="28"/>
          <w:szCs w:val="28"/>
        </w:rPr>
        <w:t xml:space="preserve"> Н.Н. </w:t>
      </w:r>
      <w:proofErr w:type="spellStart"/>
      <w:r w:rsidR="00916CB7" w:rsidRPr="00916CB7">
        <w:rPr>
          <w:rFonts w:ascii="Times New Roman" w:hAnsi="Times New Roman" w:cs="Times New Roman"/>
          <w:spacing w:val="-6"/>
          <w:sz w:val="28"/>
          <w:szCs w:val="28"/>
        </w:rPr>
        <w:t>Московцев</w:t>
      </w:r>
      <w:proofErr w:type="spellEnd"/>
      <w:r w:rsidR="00916CB7" w:rsidRPr="00916CB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916CB7">
        <w:rPr>
          <w:rFonts w:ascii="Times New Roman" w:hAnsi="Times New Roman" w:cs="Times New Roman"/>
          <w:spacing w:val="-6"/>
          <w:sz w:val="28"/>
          <w:szCs w:val="28"/>
        </w:rPr>
        <w:t>//</w:t>
      </w:r>
      <w:r w:rsidR="00916CB7" w:rsidRPr="00916CB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C87FE6" w:rsidRPr="00916CB7">
        <w:rPr>
          <w:rFonts w:ascii="Times New Roman" w:hAnsi="Times New Roman" w:cs="Times New Roman"/>
          <w:spacing w:val="-6"/>
          <w:sz w:val="28"/>
          <w:szCs w:val="28"/>
        </w:rPr>
        <w:t>Научный результат</w:t>
      </w:r>
      <w:r w:rsidR="00916CB7" w:rsidRPr="00916CB7">
        <w:rPr>
          <w:rFonts w:ascii="Times New Roman" w:hAnsi="Times New Roman" w:cs="Times New Roman"/>
          <w:spacing w:val="-6"/>
          <w:sz w:val="28"/>
          <w:szCs w:val="28"/>
        </w:rPr>
        <w:t xml:space="preserve">. Экономические исследования, </w:t>
      </w:r>
      <w:r w:rsidR="00C87FE6" w:rsidRPr="00916CB7">
        <w:rPr>
          <w:rFonts w:ascii="Times New Roman" w:hAnsi="Times New Roman" w:cs="Times New Roman"/>
          <w:spacing w:val="-6"/>
          <w:sz w:val="28"/>
          <w:szCs w:val="28"/>
        </w:rPr>
        <w:t>Т.4,</w:t>
      </w:r>
      <w:r w:rsidR="00916CB7" w:rsidRPr="00916CB7">
        <w:rPr>
          <w:rFonts w:ascii="Times New Roman" w:hAnsi="Times New Roman" w:cs="Times New Roman"/>
          <w:spacing w:val="-6"/>
          <w:sz w:val="28"/>
          <w:szCs w:val="28"/>
        </w:rPr>
        <w:t xml:space="preserve"> № 2, 2018. –</w:t>
      </w:r>
      <w:r w:rsidR="00C87FE6" w:rsidRPr="00916CB7">
        <w:rPr>
          <w:rFonts w:ascii="Times New Roman" w:hAnsi="Times New Roman" w:cs="Times New Roman"/>
          <w:spacing w:val="-6"/>
          <w:sz w:val="28"/>
          <w:szCs w:val="28"/>
        </w:rPr>
        <w:t xml:space="preserve"> с. 50-56</w:t>
      </w:r>
      <w:r w:rsidR="00916CB7" w:rsidRPr="00916CB7">
        <w:rPr>
          <w:rFonts w:ascii="Times New Roman" w:hAnsi="Times New Roman" w:cs="Times New Roman"/>
          <w:spacing w:val="-6"/>
          <w:sz w:val="28"/>
          <w:szCs w:val="28"/>
        </w:rPr>
        <w:t xml:space="preserve"> //</w:t>
      </w:r>
      <w:r w:rsidR="00916CB7" w:rsidRPr="00916CB7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[Электронный ресурс] – </w:t>
      </w:r>
      <w:r w:rsidR="00916CB7" w:rsidRPr="00D74237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Режим доступа: </w:t>
      </w:r>
      <w:r w:rsidR="00C5065E" w:rsidRPr="00C5065E">
        <w:rPr>
          <w:rFonts w:ascii="Times New Roman" w:hAnsi="Times New Roman" w:cs="Times New Roman"/>
          <w:sz w:val="28"/>
          <w:szCs w:val="28"/>
        </w:rPr>
        <w:t>https://cyberleninka.ru/article/v/mezhbyudzhetnye-otnosheniya-i-printsipy-ih-organizatsii-v-rossiyskoy-federatsii</w:t>
      </w:r>
    </w:p>
    <w:p w:rsidR="00C5065E" w:rsidRDefault="005F0108" w:rsidP="002856C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9</w:t>
      </w:r>
      <w:r w:rsidR="00A73760" w:rsidRPr="00916CB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B06A48" w:rsidRPr="00916CB7">
        <w:rPr>
          <w:rFonts w:ascii="Times New Roman" w:hAnsi="Times New Roman" w:cs="Times New Roman"/>
          <w:spacing w:val="-10"/>
          <w:sz w:val="28"/>
          <w:szCs w:val="28"/>
        </w:rPr>
        <w:t>Федеральный закон от 05.12.2017 № 362-ФЗ «О федеральном бюджете на 2018 год и на плановый период 2019 и 2020 годов»</w:t>
      </w:r>
      <w:r w:rsidR="00CB3EB0">
        <w:rPr>
          <w:rFonts w:ascii="Times New Roman" w:hAnsi="Times New Roman" w:cs="Times New Roman"/>
          <w:spacing w:val="-10"/>
          <w:sz w:val="28"/>
          <w:szCs w:val="28"/>
        </w:rPr>
        <w:t xml:space="preserve"> //</w:t>
      </w:r>
      <w:r w:rsidR="00B06A48" w:rsidRPr="00916CB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916CB7" w:rsidRPr="00916CB7"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[Электронный ресурс] – Режим доступа: </w:t>
      </w:r>
      <w:r w:rsidR="00B06A48" w:rsidRPr="00916CB7">
        <w:rPr>
          <w:rFonts w:ascii="Times New Roman" w:hAnsi="Times New Roman" w:cs="Times New Roman"/>
          <w:spacing w:val="-10"/>
          <w:sz w:val="28"/>
          <w:szCs w:val="28"/>
        </w:rPr>
        <w:t>http://www.consultant.ru/document/cons_doc_LAW_284360/7ad05e5679b7a291947fe7b35aaa46f02cb75da1/ (утратил силу)</w:t>
      </w:r>
    </w:p>
    <w:p w:rsidR="001B5C31" w:rsidRPr="00916CB7" w:rsidRDefault="001B5C31" w:rsidP="001B5C31">
      <w:pPr>
        <w:spacing w:after="0" w:line="360" w:lineRule="auto"/>
        <w:ind w:firstLine="709"/>
        <w:jc w:val="right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© А.П. Еськова, 2019</w:t>
      </w:r>
    </w:p>
    <w:sectPr w:rsidR="001B5C31" w:rsidRPr="00916CB7" w:rsidSect="002856C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06F88"/>
    <w:multiLevelType w:val="hybridMultilevel"/>
    <w:tmpl w:val="0388CFD2"/>
    <w:lvl w:ilvl="0" w:tplc="24DC81B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EF08FE"/>
    <w:multiLevelType w:val="hybridMultilevel"/>
    <w:tmpl w:val="4C42DE9E"/>
    <w:lvl w:ilvl="0" w:tplc="24DC81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94D52"/>
    <w:multiLevelType w:val="multilevel"/>
    <w:tmpl w:val="136EB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83A2C67"/>
    <w:multiLevelType w:val="hybridMultilevel"/>
    <w:tmpl w:val="A09C2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F87"/>
    <w:rsid w:val="00076C88"/>
    <w:rsid w:val="000827A6"/>
    <w:rsid w:val="00097945"/>
    <w:rsid w:val="000D298F"/>
    <w:rsid w:val="000E780B"/>
    <w:rsid w:val="001261EB"/>
    <w:rsid w:val="00196FDE"/>
    <w:rsid w:val="001B5C31"/>
    <w:rsid w:val="002102CD"/>
    <w:rsid w:val="0022586C"/>
    <w:rsid w:val="00230D26"/>
    <w:rsid w:val="00265290"/>
    <w:rsid w:val="002856C9"/>
    <w:rsid w:val="002C4F79"/>
    <w:rsid w:val="002D2235"/>
    <w:rsid w:val="003141D3"/>
    <w:rsid w:val="00335055"/>
    <w:rsid w:val="00382325"/>
    <w:rsid w:val="003B1C75"/>
    <w:rsid w:val="003F1139"/>
    <w:rsid w:val="004A7D76"/>
    <w:rsid w:val="00510F7C"/>
    <w:rsid w:val="00555529"/>
    <w:rsid w:val="00573BC3"/>
    <w:rsid w:val="00584E66"/>
    <w:rsid w:val="005E4F64"/>
    <w:rsid w:val="005F0108"/>
    <w:rsid w:val="00623AA0"/>
    <w:rsid w:val="006A0482"/>
    <w:rsid w:val="0076456E"/>
    <w:rsid w:val="00791A18"/>
    <w:rsid w:val="008353B6"/>
    <w:rsid w:val="00877BCA"/>
    <w:rsid w:val="0088490E"/>
    <w:rsid w:val="00886AAE"/>
    <w:rsid w:val="008B2A39"/>
    <w:rsid w:val="008D446A"/>
    <w:rsid w:val="008D7F87"/>
    <w:rsid w:val="00916CB7"/>
    <w:rsid w:val="00942B9B"/>
    <w:rsid w:val="00973B22"/>
    <w:rsid w:val="009C16F8"/>
    <w:rsid w:val="009F5C1F"/>
    <w:rsid w:val="00A26495"/>
    <w:rsid w:val="00A35664"/>
    <w:rsid w:val="00A73760"/>
    <w:rsid w:val="00AD481E"/>
    <w:rsid w:val="00AE0410"/>
    <w:rsid w:val="00B06A48"/>
    <w:rsid w:val="00BD28EB"/>
    <w:rsid w:val="00BD4722"/>
    <w:rsid w:val="00C04EF2"/>
    <w:rsid w:val="00C164BF"/>
    <w:rsid w:val="00C5065E"/>
    <w:rsid w:val="00C5317B"/>
    <w:rsid w:val="00C87FE6"/>
    <w:rsid w:val="00C97062"/>
    <w:rsid w:val="00CB3EB0"/>
    <w:rsid w:val="00CD6C94"/>
    <w:rsid w:val="00CE5A47"/>
    <w:rsid w:val="00D213D3"/>
    <w:rsid w:val="00D24876"/>
    <w:rsid w:val="00D6571D"/>
    <w:rsid w:val="00D809AE"/>
    <w:rsid w:val="00DA128A"/>
    <w:rsid w:val="00DF42D9"/>
    <w:rsid w:val="00E609BB"/>
    <w:rsid w:val="00E7049D"/>
    <w:rsid w:val="00ED4D5B"/>
    <w:rsid w:val="00EE00DC"/>
    <w:rsid w:val="00F2012C"/>
    <w:rsid w:val="00F85EF9"/>
    <w:rsid w:val="00F87F50"/>
    <w:rsid w:val="00FA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C46CE2-A06D-4D38-A921-B1A1CF8AC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0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F113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84E66"/>
    <w:rPr>
      <w:color w:val="0563C1" w:themeColor="hyperlink"/>
      <w:u w:val="single"/>
    </w:rPr>
  </w:style>
  <w:style w:type="character" w:customStyle="1" w:styleId="blk">
    <w:name w:val="blk"/>
    <w:basedOn w:val="a0"/>
    <w:rsid w:val="009C16F8"/>
  </w:style>
  <w:style w:type="paragraph" w:styleId="a6">
    <w:name w:val="Normal (Web)"/>
    <w:basedOn w:val="a"/>
    <w:uiPriority w:val="99"/>
    <w:unhideWhenUsed/>
    <w:rsid w:val="004A7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A7D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359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88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5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5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2215</Words>
  <Characters>12629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15</cp:revision>
  <cp:lastPrinted>2019-03-12T16:51:00Z</cp:lastPrinted>
  <dcterms:created xsi:type="dcterms:W3CDTF">2019-03-05T20:22:00Z</dcterms:created>
  <dcterms:modified xsi:type="dcterms:W3CDTF">2019-03-25T17:56:00Z</dcterms:modified>
</cp:coreProperties>
</file>