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iagrams/drawing3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DBF" w:rsidRPr="00C67FAB" w:rsidRDefault="00495DBF" w:rsidP="00923123">
      <w:pPr>
        <w:spacing w:line="360" w:lineRule="auto"/>
        <w:ind w:left="-14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A0E1E">
        <w:rPr>
          <w:rFonts w:ascii="Sylfaen" w:hAnsi="Sylfaen"/>
          <w:b/>
          <w:sz w:val="24"/>
          <w:szCs w:val="24"/>
          <w:lang w:val="ka-GE"/>
        </w:rPr>
        <w:t xml:space="preserve">      </w:t>
      </w:r>
      <w:r w:rsidR="00C67FAB" w:rsidRPr="00C67FAB">
        <w:rPr>
          <w:rFonts w:ascii="Times New Roman" w:hAnsi="Times New Roman" w:cs="Times New Roman"/>
          <w:b/>
          <w:sz w:val="28"/>
          <w:szCs w:val="28"/>
          <w:lang w:val="ka-GE"/>
        </w:rPr>
        <w:t xml:space="preserve">Роль рыночного потенциала в формирование опперационной </w:t>
      </w:r>
      <w:r w:rsidR="00C67FA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C67FAB" w:rsidRPr="00C67FAB">
        <w:rPr>
          <w:rFonts w:ascii="Times New Roman" w:hAnsi="Times New Roman" w:cs="Times New Roman"/>
          <w:b/>
          <w:sz w:val="28"/>
          <w:szCs w:val="28"/>
          <w:lang w:val="ka-GE"/>
        </w:rPr>
        <w:t>стратегии.</w:t>
      </w:r>
    </w:p>
    <w:p w:rsidR="00C67FAB" w:rsidRPr="00C67FAB" w:rsidRDefault="00C67FAB" w:rsidP="00C67FAB">
      <w:pPr>
        <w:tabs>
          <w:tab w:val="left" w:pos="3625"/>
        </w:tabs>
        <w:spacing w:line="360" w:lineRule="auto"/>
        <w:ind w:left="-14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67FA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Леван лазвиашвили.</w:t>
      </w:r>
      <w:r w:rsidRPr="00C67FAB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7B4CA0" w:rsidRDefault="00C67FAB" w:rsidP="00C67FAB">
      <w:pPr>
        <w:spacing w:line="360" w:lineRule="auto"/>
        <w:ind w:left="-14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67FA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Учебный университет Геомеди –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ассоц.проф. по направлению менеджмента.     </w:t>
      </w:r>
      <w:hyperlink r:id="rId6" w:history="1">
        <w:r w:rsidR="00EB517E" w:rsidRPr="00C67FAB">
          <w:rPr>
            <w:rStyle w:val="Hyperlink"/>
            <w:rFonts w:ascii="Times New Roman" w:hAnsi="Times New Roman" w:cs="Times New Roman"/>
            <w:b/>
            <w:sz w:val="24"/>
            <w:szCs w:val="24"/>
            <w:lang w:val="ka-GE"/>
          </w:rPr>
          <w:t>Levani.uni5@mail.ru</w:t>
        </w:r>
      </w:hyperlink>
      <w:r w:rsidR="00EB517E" w:rsidRPr="009A0E1E">
        <w:rPr>
          <w:rFonts w:ascii="Sylfaen" w:hAnsi="Sylfaen"/>
          <w:b/>
          <w:sz w:val="24"/>
          <w:szCs w:val="24"/>
          <w:lang w:val="ka-GE"/>
        </w:rPr>
        <w:t xml:space="preserve">    </w:t>
      </w:r>
      <w:r w:rsidR="00EB517E" w:rsidRPr="00C67FAB">
        <w:rPr>
          <w:rFonts w:ascii="Times New Roman" w:hAnsi="Times New Roman" w:cs="Times New Roman"/>
          <w:b/>
          <w:sz w:val="24"/>
          <w:szCs w:val="24"/>
          <w:lang w:val="ka-GE"/>
        </w:rPr>
        <w:t>591 666 505</w:t>
      </w:r>
    </w:p>
    <w:p w:rsidR="00357D46" w:rsidRPr="00357D46" w:rsidRDefault="00357D46" w:rsidP="00357D46">
      <w:pPr>
        <w:spacing w:line="360" w:lineRule="auto"/>
        <w:ind w:left="-14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Аннотация </w:t>
      </w:r>
    </w:p>
    <w:p w:rsidR="00584172" w:rsidRDefault="00357D46" w:rsidP="00584172">
      <w:pPr>
        <w:spacing w:line="360" w:lineRule="auto"/>
        <w:ind w:left="-1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7D46">
        <w:rPr>
          <w:rFonts w:ascii="Times New Roman" w:hAnsi="Times New Roman" w:cs="Times New Roman"/>
          <w:sz w:val="28"/>
          <w:szCs w:val="28"/>
          <w:lang w:val="ru-RU"/>
        </w:rPr>
        <w:t xml:space="preserve">        Роль функции рыночного спроса заключается в установлении матрично-факторной взаимосвязи между позиционированием сегмента и развитием оценки потребителя, что является предпосылкой для получения долгосрочного конкурентного преимущества. В статье представлена ​​организация производственного потенциала организации, в которой сделан акцент на оптимальном соотношении потребительской ценности, организационной идентичности и производственно-конкурентно</w:t>
      </w:r>
      <w:r>
        <w:rPr>
          <w:rFonts w:ascii="Times New Roman" w:hAnsi="Times New Roman" w:cs="Times New Roman"/>
          <w:sz w:val="28"/>
          <w:szCs w:val="28"/>
          <w:lang w:val="ru-RU"/>
        </w:rPr>
        <w:t>го потенциала.</w:t>
      </w:r>
      <w:r w:rsidRPr="00357D46">
        <w:rPr>
          <w:rFonts w:ascii="Times New Roman" w:hAnsi="Times New Roman" w:cs="Times New Roman"/>
          <w:sz w:val="28"/>
          <w:szCs w:val="28"/>
          <w:lang w:val="ru-RU"/>
        </w:rPr>
        <w:t>В статье в качестве графика указано соответствие требований рынка уровню рыночного спроса и возможностям компании, а с другой стороны, корпоративной и маркетинговой и операционной стратегии. Он основан на параллельных операциях и жизненном цикле в основе, а международный опыт компаний Etalon характеризуется зонами оперативного управления, основанными на четкой формулировке целей и мер деревьев. В статье указываются структурные направления рыночного мышления и значение «дорожной карты».</w:t>
      </w:r>
    </w:p>
    <w:p w:rsidR="005F33E6" w:rsidRPr="00584172" w:rsidRDefault="005F33E6" w:rsidP="00584172">
      <w:pPr>
        <w:spacing w:line="360" w:lineRule="auto"/>
        <w:ind w:left="-1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Ключевые слова:</w:t>
      </w:r>
      <w:r w:rsidR="00584172" w:rsidRPr="00584172">
        <w:rPr>
          <w:rFonts w:ascii="Times New Roman" w:hAnsi="Times New Roman" w:cs="Times New Roman"/>
          <w:sz w:val="28"/>
          <w:szCs w:val="28"/>
          <w:lang w:val="ru-RU"/>
        </w:rPr>
        <w:t xml:space="preserve"> рыночное мышление. Рыночная </w:t>
      </w:r>
      <w:r w:rsidR="00584172">
        <w:rPr>
          <w:rFonts w:ascii="Times New Roman" w:hAnsi="Times New Roman" w:cs="Times New Roman"/>
          <w:sz w:val="28"/>
          <w:szCs w:val="28"/>
          <w:lang w:val="ru-RU"/>
        </w:rPr>
        <w:t>карта. Рыночная зона. Рыночный потенциал. Рыночная оценка.</w:t>
      </w:r>
    </w:p>
    <w:p w:rsidR="00E55E44" w:rsidRPr="00E47DD9" w:rsidRDefault="00495DBF" w:rsidP="00923123">
      <w:pPr>
        <w:spacing w:line="360" w:lineRule="auto"/>
        <w:ind w:left="-1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7DD9">
        <w:rPr>
          <w:rFonts w:ascii="Sylfaen" w:hAnsi="Sylfaen"/>
          <w:sz w:val="28"/>
          <w:szCs w:val="28"/>
          <w:lang w:val="ka-GE"/>
        </w:rPr>
        <w:t xml:space="preserve">    </w:t>
      </w:r>
      <w:r w:rsidR="00E47DD9" w:rsidRPr="00E47DD9">
        <w:rPr>
          <w:rFonts w:ascii="Times New Roman" w:hAnsi="Times New Roman" w:cs="Times New Roman"/>
          <w:sz w:val="28"/>
          <w:szCs w:val="28"/>
          <w:lang w:val="ka-GE"/>
        </w:rPr>
        <w:t>Характер рыночных отношений в современной изменяющейся среде определяет превалирование интерес потребителей к интересам производителя</w:t>
      </w:r>
      <w:r w:rsidR="00E47DD9" w:rsidRPr="00E47DD9">
        <w:rPr>
          <w:rFonts w:ascii="Sylfaen" w:hAnsi="Sylfaen"/>
          <w:lang w:val="ka-GE"/>
        </w:rPr>
        <w:t>.</w:t>
      </w:r>
      <w:r w:rsidR="00E47DD9" w:rsidRPr="00357D46">
        <w:rPr>
          <w:rFonts w:ascii="Sylfaen" w:hAnsi="Sylfaen"/>
          <w:sz w:val="24"/>
          <w:szCs w:val="24"/>
          <w:lang w:val="ru-RU"/>
        </w:rPr>
        <w:t xml:space="preserve"> </w:t>
      </w:r>
      <w:r w:rsidR="00E47DD9" w:rsidRPr="00E47DD9">
        <w:rPr>
          <w:rFonts w:ascii="Times New Roman" w:hAnsi="Times New Roman" w:cs="Times New Roman"/>
          <w:sz w:val="28"/>
          <w:szCs w:val="28"/>
          <w:lang w:val="ru-RU"/>
        </w:rPr>
        <w:t xml:space="preserve">Создание функции рыночного спроса является предпосылкой долгосрочного конкурентного преимущества компании и долгосрочных результатов, связанных </w:t>
      </w:r>
      <w:r w:rsidR="00E47DD9" w:rsidRPr="00E47DD9">
        <w:rPr>
          <w:rFonts w:ascii="Times New Roman" w:hAnsi="Times New Roman" w:cs="Times New Roman"/>
          <w:sz w:val="28"/>
          <w:szCs w:val="28"/>
          <w:lang w:val="ru-RU"/>
        </w:rPr>
        <w:lastRenderedPageBreak/>
        <w:t>с эффективностью ресурсного пространства компании, оптимизацией масштабов производства, позиционированием и оптимизацией целевого сегмента на основе поставок и развития продукта.</w:t>
      </w:r>
    </w:p>
    <w:p w:rsidR="009F0C24" w:rsidRDefault="00876797" w:rsidP="0075368D">
      <w:pPr>
        <w:spacing w:line="360" w:lineRule="auto"/>
        <w:ind w:left="-144"/>
        <w:jc w:val="both"/>
        <w:rPr>
          <w:rFonts w:ascii="Sylfaen" w:hAnsi="Sylfaen"/>
          <w:b/>
          <w:sz w:val="24"/>
          <w:szCs w:val="24"/>
          <w:lang w:val="ru-RU"/>
        </w:rPr>
      </w:pPr>
      <w:r w:rsidRPr="009A0E1E">
        <w:rPr>
          <w:rFonts w:ascii="Sylfaen" w:hAnsi="Sylfaen"/>
          <w:b/>
          <w:noProof/>
          <w:sz w:val="24"/>
          <w:szCs w:val="24"/>
        </w:rPr>
        <w:drawing>
          <wp:inline distT="0" distB="0" distL="0" distR="0">
            <wp:extent cx="5129048" cy="3660753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r w:rsidR="0075368D">
        <w:rPr>
          <w:rFonts w:ascii="Sylfaen" w:hAnsi="Sylfaen"/>
          <w:b/>
          <w:sz w:val="24"/>
          <w:szCs w:val="24"/>
          <w:lang w:val="ka-GE"/>
        </w:rPr>
        <w:t xml:space="preserve">    </w:t>
      </w:r>
    </w:p>
    <w:p w:rsidR="003520E3" w:rsidRPr="00924E3E" w:rsidRDefault="00924E3E" w:rsidP="0075368D">
      <w:pPr>
        <w:spacing w:line="360" w:lineRule="auto"/>
        <w:ind w:left="-144"/>
        <w:jc w:val="both"/>
        <w:rPr>
          <w:rFonts w:ascii="Times New Roman" w:hAnsi="Times New Roman" w:cs="Times New Roman"/>
          <w:sz w:val="28"/>
          <w:szCs w:val="28"/>
          <w:lang w:val="ka-GE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9F0C24" w:rsidRPr="00924E3E">
        <w:rPr>
          <w:rFonts w:ascii="Times New Roman" w:hAnsi="Times New Roman" w:cs="Times New Roman"/>
          <w:sz w:val="28"/>
          <w:szCs w:val="28"/>
          <w:lang w:val="ka-GE"/>
        </w:rPr>
        <w:t>Фактор связи между маркетингом и временем и пространством управления информацией в пространстве определяется созданием «дорожной карты».</w:t>
      </w:r>
    </w:p>
    <w:p w:rsidR="00FA6BAB" w:rsidRPr="009A0E1E" w:rsidRDefault="00FA6BAB" w:rsidP="006021A8">
      <w:pPr>
        <w:pStyle w:val="Heading2"/>
        <w:rPr>
          <w:lang w:val="ka-GE"/>
        </w:rPr>
      </w:pPr>
      <w:r w:rsidRPr="006021A8">
        <w:rPr>
          <w:rStyle w:val="IntenseEmphasis"/>
          <w:noProof/>
        </w:rPr>
        <w:lastRenderedPageBreak/>
        <w:drawing>
          <wp:inline distT="0" distB="0" distL="0" distR="0">
            <wp:extent cx="5486400" cy="3205655"/>
            <wp:effectExtent l="0" t="0" r="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957AAE" w:rsidRDefault="00C22C12" w:rsidP="00570657">
      <w:pPr>
        <w:spacing w:line="360" w:lineRule="auto"/>
        <w:ind w:left="-1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1A63">
        <w:rPr>
          <w:rFonts w:ascii="Times New Roman" w:hAnsi="Times New Roman" w:cs="Times New Roman"/>
          <w:sz w:val="28"/>
          <w:szCs w:val="28"/>
          <w:lang w:val="ka-GE"/>
        </w:rPr>
        <w:t xml:space="preserve">     </w:t>
      </w:r>
      <w:r w:rsidR="000D1A63" w:rsidRPr="000D1A63">
        <w:rPr>
          <w:rFonts w:ascii="Times New Roman" w:hAnsi="Times New Roman" w:cs="Times New Roman"/>
          <w:sz w:val="28"/>
          <w:szCs w:val="28"/>
          <w:lang w:val="ka-GE"/>
        </w:rPr>
        <w:t>Производственный потенциал организации зависит от оптимального соотношения информационных и управленческих ресурсов. Необходимо учитывать прямую связь между рационализацией промышленного потенциала и направлением инновационного развития</w:t>
      </w:r>
      <w:r w:rsidR="000D1A63" w:rsidRPr="000D1A63">
        <w:rPr>
          <w:rFonts w:ascii="Sylfaen" w:hAnsi="Sylfaen"/>
          <w:sz w:val="24"/>
          <w:szCs w:val="24"/>
          <w:lang w:val="ka-GE"/>
        </w:rPr>
        <w:t>.</w:t>
      </w:r>
      <w:r w:rsidR="000D1A63">
        <w:rPr>
          <w:rFonts w:ascii="Sylfaen" w:hAnsi="Sylfaen"/>
          <w:sz w:val="24"/>
          <w:szCs w:val="24"/>
          <w:lang w:val="ru-RU"/>
        </w:rPr>
        <w:t xml:space="preserve"> </w:t>
      </w:r>
      <w:r w:rsidR="000D1A63" w:rsidRPr="000D1A63">
        <w:rPr>
          <w:rFonts w:ascii="Times New Roman" w:hAnsi="Times New Roman" w:cs="Times New Roman"/>
          <w:sz w:val="28"/>
          <w:szCs w:val="28"/>
          <w:lang w:val="ka-GE"/>
        </w:rPr>
        <w:t>Оценка производственного и инновационного потенциала является основой для формирования креативности компании и формирования эффективной организационной культуры</w:t>
      </w:r>
      <w:r w:rsidR="000D1A63" w:rsidRPr="000D1A63">
        <w:rPr>
          <w:rFonts w:ascii="Sylfaen" w:hAnsi="Sylfaen"/>
          <w:sz w:val="24"/>
          <w:szCs w:val="24"/>
          <w:lang w:val="ka-GE"/>
        </w:rPr>
        <w:t>.</w:t>
      </w:r>
      <w:r w:rsidR="000D1A63">
        <w:rPr>
          <w:rFonts w:ascii="Sylfaen" w:hAnsi="Sylfaen"/>
          <w:sz w:val="24"/>
          <w:szCs w:val="24"/>
          <w:lang w:val="ru-RU"/>
        </w:rPr>
        <w:t xml:space="preserve"> </w:t>
      </w:r>
      <w:r w:rsidR="000D1A63" w:rsidRPr="000D1A63">
        <w:rPr>
          <w:rFonts w:ascii="Times New Roman" w:hAnsi="Times New Roman" w:cs="Times New Roman"/>
          <w:sz w:val="28"/>
          <w:szCs w:val="28"/>
          <w:lang w:val="ru-RU"/>
        </w:rPr>
        <w:t>Фокус рыночного потенциала (потребительский потенциал + потенциал производительности) сконцентрирован: долгосрочная активность, диапазон активности, конкурентное преимущество и успешное позиционирование в сознании потребителей, реакция на изменения в деловой среде, использование ресурсов и компетенций</w:t>
      </w:r>
      <w:r w:rsidR="000D1A6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70657" w:rsidRPr="00570657">
        <w:rPr>
          <w:rFonts w:ascii="Times New Roman" w:hAnsi="Times New Roman" w:cs="Times New Roman"/>
          <w:sz w:val="28"/>
          <w:szCs w:val="28"/>
          <w:lang w:val="ru-RU"/>
        </w:rPr>
        <w:t>Формирование производс</w:t>
      </w:r>
      <w:r w:rsidR="00570657">
        <w:rPr>
          <w:rFonts w:ascii="Times New Roman" w:hAnsi="Times New Roman" w:cs="Times New Roman"/>
          <w:sz w:val="28"/>
          <w:szCs w:val="28"/>
          <w:lang w:val="ru-RU"/>
        </w:rPr>
        <w:t>твенного потенциала организации: с</w:t>
      </w:r>
      <w:r w:rsidR="00570657" w:rsidRPr="00570657">
        <w:rPr>
          <w:rFonts w:ascii="Times New Roman" w:hAnsi="Times New Roman" w:cs="Times New Roman"/>
          <w:sz w:val="28"/>
          <w:szCs w:val="28"/>
          <w:lang w:val="ru-RU"/>
        </w:rPr>
        <w:t>оответствие организационных возможностей требованиям рынка</w:t>
      </w:r>
      <w:r w:rsidR="00570657">
        <w:rPr>
          <w:rFonts w:ascii="Times New Roman" w:hAnsi="Times New Roman" w:cs="Times New Roman"/>
          <w:sz w:val="28"/>
          <w:szCs w:val="28"/>
          <w:lang w:val="ru-RU"/>
        </w:rPr>
        <w:t>; а</w:t>
      </w:r>
      <w:r w:rsidR="00570657" w:rsidRPr="00570657">
        <w:rPr>
          <w:rFonts w:ascii="Times New Roman" w:hAnsi="Times New Roman" w:cs="Times New Roman"/>
          <w:sz w:val="28"/>
          <w:szCs w:val="28"/>
          <w:lang w:val="ru-RU"/>
        </w:rPr>
        <w:t>нализ рынка: анализ интересов потребителей и номенклатуры;</w:t>
      </w:r>
      <w:r w:rsidR="005706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70657" w:rsidRPr="00570657">
        <w:rPr>
          <w:rFonts w:ascii="Times New Roman" w:hAnsi="Times New Roman" w:cs="Times New Roman"/>
          <w:sz w:val="28"/>
          <w:szCs w:val="28"/>
          <w:lang w:val="ru-RU"/>
        </w:rPr>
        <w:t>инновационное прогнозирование; целесообразность создания потребительского бренда в компании; выбор сектора рынка</w:t>
      </w:r>
      <w:r w:rsidR="0057065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C415E" w:rsidRPr="004C415E">
        <w:rPr>
          <w:lang w:val="ru-RU"/>
        </w:rPr>
        <w:t xml:space="preserve"> </w:t>
      </w:r>
      <w:r w:rsidR="004C415E" w:rsidRPr="004C415E">
        <w:rPr>
          <w:rFonts w:ascii="Times New Roman" w:hAnsi="Times New Roman" w:cs="Times New Roman"/>
          <w:sz w:val="28"/>
          <w:szCs w:val="28"/>
          <w:lang w:val="ru-RU"/>
        </w:rPr>
        <w:t xml:space="preserve">Стратегический процесс, который сочетает в себе стратегические направления, развитие рынка, диверсификацию и консолидацию, управление бизнес-портфелем, желательно рассматривать на </w:t>
      </w:r>
      <w:r w:rsidR="004C415E" w:rsidRPr="004C415E">
        <w:rPr>
          <w:rFonts w:ascii="Times New Roman" w:hAnsi="Times New Roman" w:cs="Times New Roman"/>
          <w:sz w:val="28"/>
          <w:szCs w:val="28"/>
          <w:lang w:val="ru-RU"/>
        </w:rPr>
        <w:lastRenderedPageBreak/>
        <w:t>следующих иерархических уровнях: 1. Долгосрочное лидерство. 2. Формирование бизнес-стратегии 3. Функциональная стратегия.</w:t>
      </w:r>
      <w:r w:rsidR="004C415E" w:rsidRPr="004C415E">
        <w:rPr>
          <w:lang w:val="ru-RU"/>
        </w:rPr>
        <w:t xml:space="preserve"> </w:t>
      </w:r>
      <w:r w:rsidR="004C415E" w:rsidRPr="004C415E">
        <w:rPr>
          <w:rFonts w:ascii="Times New Roman" w:hAnsi="Times New Roman" w:cs="Times New Roman"/>
          <w:sz w:val="28"/>
          <w:szCs w:val="28"/>
          <w:lang w:val="ru-RU"/>
        </w:rPr>
        <w:t>На начальном этапе функционирования компании для организации важно обеспечить минимальные стандарты деятельности, следующий этап - изменение позиции на рынке. После этого внимание уделяется инновационной разработке и оптимизации управления процессами.</w:t>
      </w:r>
      <w:r w:rsidR="004C415E" w:rsidRPr="004C415E">
        <w:rPr>
          <w:lang w:val="ru-RU"/>
        </w:rPr>
        <w:t xml:space="preserve"> </w:t>
      </w:r>
      <w:r w:rsidR="004C415E" w:rsidRPr="004C415E">
        <w:rPr>
          <w:rFonts w:ascii="Times New Roman" w:hAnsi="Times New Roman" w:cs="Times New Roman"/>
          <w:sz w:val="28"/>
          <w:szCs w:val="28"/>
          <w:lang w:val="ru-RU"/>
        </w:rPr>
        <w:t>Целью операционной стратегии является поиск решений, направленных на привлечение пользователей. Преимущества клиентов и действия конкурентов создают рыночную позицию и определяют</w:t>
      </w:r>
      <w:r w:rsidR="004C415E">
        <w:rPr>
          <w:rFonts w:ascii="Times New Roman" w:hAnsi="Times New Roman" w:cs="Times New Roman"/>
          <w:sz w:val="28"/>
          <w:szCs w:val="28"/>
          <w:lang w:val="ru-RU"/>
        </w:rPr>
        <w:t xml:space="preserve"> конкурентоспособность. Успешный трансфер </w:t>
      </w:r>
      <w:r w:rsidR="004C415E" w:rsidRPr="004C415E">
        <w:rPr>
          <w:rFonts w:ascii="Times New Roman" w:hAnsi="Times New Roman" w:cs="Times New Roman"/>
          <w:sz w:val="28"/>
          <w:szCs w:val="28"/>
          <w:lang w:val="ru-RU"/>
        </w:rPr>
        <w:t xml:space="preserve">рыночного потенциала в </w:t>
      </w:r>
      <w:r w:rsidR="004C415E">
        <w:rPr>
          <w:rFonts w:ascii="Times New Roman" w:hAnsi="Times New Roman" w:cs="Times New Roman"/>
          <w:sz w:val="28"/>
          <w:szCs w:val="28"/>
          <w:lang w:val="ru-RU"/>
        </w:rPr>
        <w:t>операционном управлении основан</w:t>
      </w:r>
      <w:r w:rsidR="004C415E" w:rsidRPr="004C415E">
        <w:rPr>
          <w:rFonts w:ascii="Times New Roman" w:hAnsi="Times New Roman" w:cs="Times New Roman"/>
          <w:sz w:val="28"/>
          <w:szCs w:val="28"/>
          <w:lang w:val="ru-RU"/>
        </w:rPr>
        <w:t xml:space="preserve"> на создании потребительских ценностей.</w:t>
      </w:r>
      <w:r w:rsidR="00831686" w:rsidRPr="00831686">
        <w:rPr>
          <w:lang w:val="ru-RU"/>
        </w:rPr>
        <w:t xml:space="preserve"> </w:t>
      </w:r>
      <w:r w:rsidR="00831686" w:rsidRPr="00831686">
        <w:rPr>
          <w:rFonts w:ascii="Times New Roman" w:hAnsi="Times New Roman" w:cs="Times New Roman"/>
          <w:sz w:val="28"/>
          <w:szCs w:val="28"/>
          <w:lang w:val="ru-RU"/>
        </w:rPr>
        <w:t>При формировании операционной стратегии оптимальное соответствие уровня требований рынка и возможностей компании компании.</w:t>
      </w:r>
      <w:r w:rsidR="00831686" w:rsidRPr="00831686">
        <w:rPr>
          <w:lang w:val="ru-RU"/>
        </w:rPr>
        <w:t xml:space="preserve"> </w:t>
      </w:r>
      <w:r w:rsidR="00831686" w:rsidRPr="00831686">
        <w:rPr>
          <w:rFonts w:ascii="Times New Roman" w:hAnsi="Times New Roman" w:cs="Times New Roman"/>
          <w:sz w:val="28"/>
          <w:szCs w:val="28"/>
          <w:lang w:val="ru-RU"/>
        </w:rPr>
        <w:t>Операционная стратегия должна обеспечивать оптимальное соответствие и взаимодействие между требованиями рынка, операционными возможностями, целями корпоративной стратегии и долгосрочными конкурентными преимуществами.</w:t>
      </w:r>
    </w:p>
    <w:p w:rsidR="00450991" w:rsidRPr="00030CBE" w:rsidRDefault="00030CBE" w:rsidP="0019721D">
      <w:pPr>
        <w:spacing w:line="360" w:lineRule="auto"/>
        <w:ind w:left="-1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Таблица.</w:t>
      </w:r>
      <w:r w:rsidR="001972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30CBE">
        <w:rPr>
          <w:rFonts w:ascii="Times New Roman" w:hAnsi="Times New Roman" w:cs="Times New Roman"/>
          <w:sz w:val="28"/>
          <w:szCs w:val="28"/>
          <w:lang w:val="ru-RU"/>
        </w:rPr>
        <w:t>Соответствие между корпоративной, маркетинговой и операционной стратегиями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tbl>
      <w:tblPr>
        <w:tblStyle w:val="TableGrid"/>
        <w:tblW w:w="0" w:type="auto"/>
        <w:tblInd w:w="-252" w:type="dxa"/>
        <w:tblLook w:val="04A0"/>
      </w:tblPr>
      <w:tblGrid>
        <w:gridCol w:w="3240"/>
        <w:gridCol w:w="3150"/>
        <w:gridCol w:w="3420"/>
      </w:tblGrid>
      <w:tr w:rsidR="00450991" w:rsidRPr="009A0E1E" w:rsidTr="00D47C7F">
        <w:tc>
          <w:tcPr>
            <w:tcW w:w="3240" w:type="dxa"/>
          </w:tcPr>
          <w:p w:rsidR="00450991" w:rsidRPr="0019721D" w:rsidRDefault="0019721D" w:rsidP="00923123">
            <w:pPr>
              <w:spacing w:line="360" w:lineRule="auto"/>
              <w:ind w:left="-144"/>
              <w:jc w:val="both"/>
              <w:rPr>
                <w:rFonts w:ascii="Times New Roman" w:hAnsi="Times New Roman" w:cs="Times New Roman"/>
                <w:sz w:val="28"/>
                <w:szCs w:val="28"/>
                <w:lang w:val="ka-GE"/>
              </w:rPr>
            </w:pPr>
            <w:r w:rsidRPr="0019721D">
              <w:rPr>
                <w:rFonts w:ascii="Times New Roman" w:hAnsi="Times New Roman" w:cs="Times New Roman"/>
                <w:sz w:val="28"/>
                <w:szCs w:val="28"/>
                <w:lang w:val="ka-GE"/>
              </w:rPr>
              <w:t>Цели корпоративной стратегии</w:t>
            </w:r>
          </w:p>
        </w:tc>
        <w:tc>
          <w:tcPr>
            <w:tcW w:w="3150" w:type="dxa"/>
          </w:tcPr>
          <w:p w:rsidR="00450991" w:rsidRPr="0019721D" w:rsidRDefault="0019721D" w:rsidP="00923123">
            <w:pPr>
              <w:spacing w:line="360" w:lineRule="auto"/>
              <w:ind w:left="-144"/>
              <w:jc w:val="both"/>
              <w:rPr>
                <w:rFonts w:ascii="Sylfaen" w:hAnsi="Sylfae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a-GE"/>
              </w:rPr>
              <w:t>Цели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маркетинго</w:t>
            </w:r>
            <w:r>
              <w:rPr>
                <w:rFonts w:ascii="Times New Roman" w:hAnsi="Times New Roman" w:cs="Times New Roman"/>
                <w:sz w:val="28"/>
                <w:szCs w:val="28"/>
                <w:lang w:val="ka-GE"/>
              </w:rPr>
              <w:t>в</w:t>
            </w:r>
            <w:r w:rsidRPr="0019721D">
              <w:rPr>
                <w:rFonts w:ascii="Times New Roman" w:hAnsi="Times New Roman" w:cs="Times New Roman"/>
                <w:sz w:val="28"/>
                <w:szCs w:val="28"/>
                <w:lang w:val="ka-GE"/>
              </w:rPr>
              <w:t>ой стратегии</w:t>
            </w:r>
          </w:p>
        </w:tc>
        <w:tc>
          <w:tcPr>
            <w:tcW w:w="3420" w:type="dxa"/>
          </w:tcPr>
          <w:p w:rsidR="00450991" w:rsidRPr="0019721D" w:rsidRDefault="0019721D" w:rsidP="00923123">
            <w:pPr>
              <w:spacing w:line="360" w:lineRule="auto"/>
              <w:ind w:left="-14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Параметры операционной стратегии</w:t>
            </w:r>
          </w:p>
        </w:tc>
      </w:tr>
      <w:tr w:rsidR="00450991" w:rsidRPr="009A0E1E" w:rsidTr="00D47C7F">
        <w:tc>
          <w:tcPr>
            <w:tcW w:w="3240" w:type="dxa"/>
          </w:tcPr>
          <w:p w:rsidR="00450991" w:rsidRPr="0019721D" w:rsidRDefault="0019721D" w:rsidP="00923123">
            <w:pPr>
              <w:spacing w:line="360" w:lineRule="auto"/>
              <w:ind w:left="-144"/>
              <w:jc w:val="both"/>
              <w:rPr>
                <w:rFonts w:ascii="Times New Roman" w:hAnsi="Times New Roman" w:cs="Times New Roman"/>
                <w:sz w:val="28"/>
                <w:szCs w:val="28"/>
                <w:lang w:val="ka-GE"/>
              </w:rPr>
            </w:pPr>
            <w:r w:rsidRPr="0019721D">
              <w:rPr>
                <w:rFonts w:ascii="Times New Roman" w:hAnsi="Times New Roman" w:cs="Times New Roman"/>
                <w:sz w:val="28"/>
                <w:szCs w:val="28"/>
                <w:lang w:val="ka-GE"/>
              </w:rPr>
              <w:t>Объем продаж</w:t>
            </w:r>
          </w:p>
        </w:tc>
        <w:tc>
          <w:tcPr>
            <w:tcW w:w="3150" w:type="dxa"/>
          </w:tcPr>
          <w:p w:rsidR="00450991" w:rsidRPr="0019721D" w:rsidRDefault="0019721D" w:rsidP="00923123">
            <w:pPr>
              <w:spacing w:line="360" w:lineRule="auto"/>
              <w:ind w:left="-14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рынка</w:t>
            </w:r>
          </w:p>
        </w:tc>
        <w:tc>
          <w:tcPr>
            <w:tcW w:w="3420" w:type="dxa"/>
          </w:tcPr>
          <w:p w:rsidR="00450991" w:rsidRPr="00E95E7D" w:rsidRDefault="00E95E7D" w:rsidP="00923123">
            <w:pPr>
              <w:spacing w:line="360" w:lineRule="auto"/>
              <w:ind w:left="-14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Гибкость операционной системы</w:t>
            </w:r>
          </w:p>
        </w:tc>
      </w:tr>
      <w:tr w:rsidR="00450991" w:rsidRPr="009A0E1E" w:rsidTr="00D47C7F">
        <w:tc>
          <w:tcPr>
            <w:tcW w:w="3240" w:type="dxa"/>
          </w:tcPr>
          <w:p w:rsidR="00450991" w:rsidRPr="0019721D" w:rsidRDefault="0019721D" w:rsidP="00923123">
            <w:pPr>
              <w:spacing w:line="360" w:lineRule="auto"/>
              <w:ind w:left="-14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прибыльность</w:t>
            </w:r>
          </w:p>
        </w:tc>
        <w:tc>
          <w:tcPr>
            <w:tcW w:w="3150" w:type="dxa"/>
          </w:tcPr>
          <w:p w:rsidR="00450991" w:rsidRPr="0019721D" w:rsidRDefault="0019721D" w:rsidP="00923123">
            <w:pPr>
              <w:spacing w:line="360" w:lineRule="auto"/>
              <w:ind w:left="-14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Ценовая конкуренция</w:t>
            </w:r>
          </w:p>
        </w:tc>
        <w:tc>
          <w:tcPr>
            <w:tcW w:w="3420" w:type="dxa"/>
          </w:tcPr>
          <w:p w:rsidR="00450991" w:rsidRPr="00E95E7D" w:rsidRDefault="00E95E7D" w:rsidP="00923123">
            <w:pPr>
              <w:spacing w:line="360" w:lineRule="auto"/>
              <w:ind w:left="-14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Операционная инфраструктура</w:t>
            </w:r>
          </w:p>
        </w:tc>
      </w:tr>
      <w:tr w:rsidR="00450991" w:rsidRPr="009A0E1E" w:rsidTr="00D47C7F">
        <w:tc>
          <w:tcPr>
            <w:tcW w:w="3240" w:type="dxa"/>
          </w:tcPr>
          <w:p w:rsidR="00450991" w:rsidRPr="0019721D" w:rsidRDefault="0019721D" w:rsidP="00923123">
            <w:pPr>
              <w:spacing w:line="360" w:lineRule="auto"/>
              <w:ind w:left="-14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Отдача инвестиции</w:t>
            </w:r>
          </w:p>
        </w:tc>
        <w:tc>
          <w:tcPr>
            <w:tcW w:w="3150" w:type="dxa"/>
          </w:tcPr>
          <w:p w:rsidR="00450991" w:rsidRPr="0019721D" w:rsidRDefault="0019721D" w:rsidP="00923123">
            <w:pPr>
              <w:spacing w:line="360" w:lineRule="auto"/>
              <w:ind w:left="-14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Рыночное фокусирование</w:t>
            </w:r>
          </w:p>
        </w:tc>
        <w:tc>
          <w:tcPr>
            <w:tcW w:w="3420" w:type="dxa"/>
          </w:tcPr>
          <w:p w:rsidR="00450991" w:rsidRPr="00E95E7D" w:rsidRDefault="00E95E7D" w:rsidP="00E95E7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Операционная логистика</w:t>
            </w:r>
          </w:p>
        </w:tc>
      </w:tr>
      <w:tr w:rsidR="00450991" w:rsidRPr="009A0E1E" w:rsidTr="00D47C7F">
        <w:tc>
          <w:tcPr>
            <w:tcW w:w="3240" w:type="dxa"/>
          </w:tcPr>
          <w:p w:rsidR="00450991" w:rsidRPr="0019721D" w:rsidRDefault="0019721D" w:rsidP="001972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Финансовая устойчивость</w:t>
            </w:r>
          </w:p>
        </w:tc>
        <w:tc>
          <w:tcPr>
            <w:tcW w:w="3150" w:type="dxa"/>
          </w:tcPr>
          <w:p w:rsidR="00450991" w:rsidRPr="0019721D" w:rsidRDefault="0019721D" w:rsidP="001972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Разработка нового бренда</w:t>
            </w:r>
          </w:p>
        </w:tc>
        <w:tc>
          <w:tcPr>
            <w:tcW w:w="3420" w:type="dxa"/>
          </w:tcPr>
          <w:p w:rsidR="00450991" w:rsidRPr="00E95E7D" w:rsidRDefault="00E95E7D" w:rsidP="00923123">
            <w:pPr>
              <w:spacing w:line="360" w:lineRule="auto"/>
              <w:ind w:left="-14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Sylfaen" w:hAnsi="Sylfae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Оценка запасов</w:t>
            </w:r>
          </w:p>
        </w:tc>
      </w:tr>
    </w:tbl>
    <w:p w:rsidR="00357D46" w:rsidRDefault="00731D03" w:rsidP="00923123">
      <w:pPr>
        <w:spacing w:line="360" w:lineRule="auto"/>
        <w:ind w:left="-1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38EE">
        <w:rPr>
          <w:rFonts w:ascii="Times New Roman" w:hAnsi="Times New Roman" w:cs="Times New Roman"/>
          <w:sz w:val="28"/>
          <w:szCs w:val="28"/>
          <w:lang w:val="ka-GE"/>
        </w:rPr>
        <w:lastRenderedPageBreak/>
        <w:t xml:space="preserve">    </w:t>
      </w:r>
    </w:p>
    <w:p w:rsidR="00731D03" w:rsidRPr="00957AAE" w:rsidRDefault="00357D46" w:rsidP="00923123">
      <w:pPr>
        <w:spacing w:line="360" w:lineRule="auto"/>
        <w:ind w:left="-144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9538EE" w:rsidRPr="009538EE">
        <w:rPr>
          <w:rFonts w:ascii="Times New Roman" w:hAnsi="Times New Roman" w:cs="Times New Roman"/>
          <w:sz w:val="28"/>
          <w:szCs w:val="28"/>
          <w:lang w:val="ka-GE"/>
        </w:rPr>
        <w:t>Давайте проведем параллель между операционной деятельностью и жизненным циклом. На этапе внедрения основное внимание следует уделить информационному маркетингу, обратной связи с потребителями, гибкости операционных функций, обеспечению качества. В момент роста можно прогнозировать активно</w:t>
      </w:r>
      <w:r w:rsidR="009538EE">
        <w:rPr>
          <w:rFonts w:ascii="Times New Roman" w:hAnsi="Times New Roman" w:cs="Times New Roman"/>
          <w:sz w:val="28"/>
          <w:szCs w:val="28"/>
          <w:lang w:val="ka-GE"/>
        </w:rPr>
        <w:t>сть конкурентов.</w:t>
      </w:r>
      <w:r w:rsidR="009538EE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9538EE" w:rsidRPr="009538EE">
        <w:rPr>
          <w:rFonts w:ascii="Times New Roman" w:hAnsi="Times New Roman" w:cs="Times New Roman"/>
          <w:sz w:val="28"/>
          <w:szCs w:val="28"/>
          <w:lang w:val="ka-GE"/>
        </w:rPr>
        <w:t>ля обеспечения максимальной производственной мощности необходимо обеспечить удовлетворенность клиентов. На этапе созревания важно оплатить конкуренцию, и поэтому руководству следует рассмотреть варианты снижения</w:t>
      </w:r>
      <w:r w:rsidR="009538EE">
        <w:rPr>
          <w:rFonts w:ascii="Times New Roman" w:hAnsi="Times New Roman" w:cs="Times New Roman"/>
          <w:sz w:val="28"/>
          <w:szCs w:val="28"/>
          <w:lang w:val="ka-GE"/>
        </w:rPr>
        <w:t xml:space="preserve"> затрат.</w:t>
      </w:r>
      <w:r w:rsidR="009538EE" w:rsidRPr="009538EE">
        <w:rPr>
          <w:rFonts w:ascii="Times New Roman" w:hAnsi="Times New Roman" w:cs="Times New Roman"/>
          <w:sz w:val="28"/>
          <w:szCs w:val="28"/>
          <w:lang w:val="ka-GE"/>
        </w:rPr>
        <w:t xml:space="preserve"> При работе с оперативным управлением важно иметь какую-то связь между преимуществами клиента и компетенцией компании. Международный опыт предлагает следующие зоны: 1. Зона соответствия - целевая область операционной деятельности. Требования клиента гарантированы в краткосрочной перспективе в этой зоне. 2. Зона аварийного улучшения - реализация мер по обеспечению соответствия требований клиента эффективности компании, уровень которой не достигнут. 3. Зона экстренных мер. Не существует несоответствия между требованиями рынка, уровнем конкурентов и возможностями компании. Цель - достичь уровня конкурентов. 4. Зона избыточного качества - Маркетинг можно назвать «ловушкой совершенства». Цель состоит в том, чтобы оптимизировать деятельность.</w:t>
      </w:r>
      <w:r w:rsidR="00A276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768C" w:rsidRPr="00A2768C">
        <w:rPr>
          <w:rFonts w:ascii="Times New Roman" w:hAnsi="Times New Roman" w:cs="Times New Roman"/>
          <w:sz w:val="28"/>
          <w:szCs w:val="28"/>
          <w:lang w:val="ru-RU"/>
        </w:rPr>
        <w:t>Рыночный подход к формированию операционной стратегии обеспечивает успешную конкуренцию на рынке. Руководство компании обязано обеспечить оптимальное соответствие между целями и деятельностью деревьев. Методология управления стратегической стратегией предполагает использование итеративного подхода, который связывает цели стратегического бизнес-подразделения и маркетинговых стратегий с целью формирования оптимальной операционной стратегии.</w:t>
      </w:r>
      <w:r w:rsidR="00A276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5014B" w:rsidRPr="009A0E1E" w:rsidRDefault="00AF3FDF" w:rsidP="00923123">
      <w:pPr>
        <w:spacing w:line="360" w:lineRule="auto"/>
        <w:ind w:left="-144"/>
        <w:jc w:val="both"/>
        <w:rPr>
          <w:rFonts w:ascii="Sylfaen" w:hAnsi="Sylfaen"/>
          <w:b/>
          <w:sz w:val="24"/>
          <w:szCs w:val="24"/>
        </w:rPr>
      </w:pPr>
      <w:r w:rsidRPr="009A0E1E">
        <w:rPr>
          <w:rFonts w:ascii="Sylfaen" w:hAnsi="Sylfaen"/>
          <w:b/>
          <w:noProof/>
          <w:sz w:val="24"/>
          <w:szCs w:val="24"/>
        </w:rPr>
        <w:lastRenderedPageBreak/>
        <w:drawing>
          <wp:inline distT="0" distB="0" distL="0" distR="0">
            <wp:extent cx="5973818" cy="3247696"/>
            <wp:effectExtent l="19050" t="0" r="26932" b="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:rsidR="005F33E6" w:rsidRPr="005F33E6" w:rsidRDefault="005F33E6" w:rsidP="005F33E6">
      <w:pPr>
        <w:spacing w:line="360" w:lineRule="auto"/>
        <w:jc w:val="both"/>
        <w:rPr>
          <w:rFonts w:ascii="Sylfaen" w:hAnsi="Sylfaen"/>
          <w:b/>
          <w:bCs/>
          <w:sz w:val="24"/>
          <w:szCs w:val="24"/>
        </w:rPr>
      </w:pPr>
    </w:p>
    <w:p w:rsidR="006A54DF" w:rsidRPr="00357D46" w:rsidRDefault="00357D46" w:rsidP="00923123">
      <w:pPr>
        <w:spacing w:line="360" w:lineRule="auto"/>
        <w:ind w:left="-14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Литература. </w:t>
      </w:r>
    </w:p>
    <w:p w:rsidR="00626B27" w:rsidRPr="00357D46" w:rsidRDefault="00626B27" w:rsidP="00923123">
      <w:pPr>
        <w:pStyle w:val="ListParagraph"/>
        <w:numPr>
          <w:ilvl w:val="0"/>
          <w:numId w:val="2"/>
        </w:numPr>
        <w:spacing w:line="360" w:lineRule="auto"/>
        <w:ind w:left="-144"/>
        <w:jc w:val="both"/>
        <w:rPr>
          <w:rFonts w:ascii="Times New Roman" w:hAnsi="Times New Roman" w:cs="Times New Roman"/>
          <w:b/>
          <w:sz w:val="28"/>
          <w:szCs w:val="28"/>
          <w:lang w:val="ka-GE"/>
        </w:rPr>
      </w:pPr>
      <w:r w:rsidRPr="00357D46">
        <w:rPr>
          <w:rFonts w:ascii="Times New Roman" w:hAnsi="Times New Roman" w:cs="Times New Roman"/>
          <w:b/>
          <w:sz w:val="28"/>
          <w:szCs w:val="28"/>
          <w:lang w:val="ka-GE"/>
        </w:rPr>
        <w:t>Лачс К.С. – стратегический синергизм. М. Питер.2014.</w:t>
      </w:r>
    </w:p>
    <w:p w:rsidR="00626B27" w:rsidRPr="00357D46" w:rsidRDefault="00626B27" w:rsidP="00923123">
      <w:pPr>
        <w:pStyle w:val="ListParagraph"/>
        <w:numPr>
          <w:ilvl w:val="0"/>
          <w:numId w:val="2"/>
        </w:numPr>
        <w:spacing w:line="360" w:lineRule="auto"/>
        <w:ind w:left="-144"/>
        <w:jc w:val="both"/>
        <w:rPr>
          <w:rFonts w:ascii="Times New Roman" w:hAnsi="Times New Roman" w:cs="Times New Roman"/>
          <w:b/>
          <w:sz w:val="28"/>
          <w:szCs w:val="28"/>
          <w:lang w:val="ka-GE"/>
        </w:rPr>
      </w:pPr>
      <w:r w:rsidRPr="00357D46">
        <w:rPr>
          <w:rFonts w:ascii="Times New Roman" w:hAnsi="Times New Roman" w:cs="Times New Roman"/>
          <w:b/>
          <w:sz w:val="28"/>
          <w:szCs w:val="28"/>
          <w:lang w:val="ka-GE"/>
        </w:rPr>
        <w:t>Маленков Ю.А. – современный менеджмент. М Эконо</w:t>
      </w:r>
      <w:r w:rsidRPr="00357D46">
        <w:rPr>
          <w:rFonts w:ascii="Times New Roman" w:hAnsi="Times New Roman" w:cs="Times New Roman"/>
          <w:b/>
          <w:sz w:val="28"/>
          <w:szCs w:val="28"/>
          <w:lang w:val="ru-RU"/>
        </w:rPr>
        <w:t>мика. 2010.</w:t>
      </w:r>
    </w:p>
    <w:p w:rsidR="00626B27" w:rsidRPr="00357D46" w:rsidRDefault="00626B27" w:rsidP="00923123">
      <w:pPr>
        <w:pStyle w:val="ListParagraph"/>
        <w:numPr>
          <w:ilvl w:val="0"/>
          <w:numId w:val="2"/>
        </w:numPr>
        <w:spacing w:line="360" w:lineRule="auto"/>
        <w:ind w:left="-144"/>
        <w:jc w:val="both"/>
        <w:rPr>
          <w:rFonts w:ascii="Times New Roman" w:hAnsi="Times New Roman" w:cs="Times New Roman"/>
          <w:b/>
          <w:sz w:val="28"/>
          <w:szCs w:val="28"/>
          <w:lang w:val="ka-GE"/>
        </w:rPr>
      </w:pPr>
      <w:r w:rsidRPr="00357D46">
        <w:rPr>
          <w:rFonts w:ascii="Times New Roman" w:hAnsi="Times New Roman" w:cs="Times New Roman"/>
          <w:b/>
          <w:sz w:val="28"/>
          <w:szCs w:val="28"/>
          <w:lang w:val="ru-RU"/>
        </w:rPr>
        <w:t>Чейз Р.Б. – производственный и операционный менеджмент – М Вильямс. 2004.</w:t>
      </w:r>
    </w:p>
    <w:p w:rsidR="00626B27" w:rsidRPr="00357D46" w:rsidRDefault="00626B27" w:rsidP="00923123">
      <w:pPr>
        <w:pStyle w:val="ListParagraph"/>
        <w:numPr>
          <w:ilvl w:val="0"/>
          <w:numId w:val="2"/>
        </w:numPr>
        <w:spacing w:line="360" w:lineRule="auto"/>
        <w:ind w:left="-144"/>
        <w:jc w:val="both"/>
        <w:rPr>
          <w:rFonts w:ascii="Times New Roman" w:hAnsi="Times New Roman" w:cs="Times New Roman"/>
          <w:b/>
          <w:sz w:val="28"/>
          <w:szCs w:val="28"/>
          <w:lang w:val="ka-GE"/>
        </w:rPr>
      </w:pPr>
      <w:r w:rsidRPr="00357D46">
        <w:rPr>
          <w:rFonts w:ascii="Times New Roman" w:hAnsi="Times New Roman" w:cs="Times New Roman"/>
          <w:b/>
          <w:sz w:val="28"/>
          <w:szCs w:val="28"/>
        </w:rPr>
        <w:t>Barnes D. – Operations Management: An International Perspective. Thomson Learning. 2008.</w:t>
      </w:r>
    </w:p>
    <w:p w:rsidR="000B3E88" w:rsidRPr="005F33E6" w:rsidRDefault="000B3E88" w:rsidP="005F33E6">
      <w:pPr>
        <w:spacing w:line="360" w:lineRule="auto"/>
        <w:jc w:val="both"/>
        <w:rPr>
          <w:rFonts w:ascii="Sylfaen" w:hAnsi="Sylfaen"/>
          <w:sz w:val="24"/>
          <w:szCs w:val="24"/>
          <w:lang w:val="ru-RU"/>
        </w:rPr>
      </w:pPr>
    </w:p>
    <w:p w:rsidR="00625977" w:rsidRPr="005F33E6" w:rsidRDefault="00625977" w:rsidP="00584172">
      <w:pPr>
        <w:spacing w:line="360" w:lineRule="auto"/>
        <w:ind w:left="-144"/>
        <w:jc w:val="both"/>
        <w:rPr>
          <w:rFonts w:ascii="Sylfaen" w:hAnsi="Sylfaen"/>
          <w:sz w:val="24"/>
          <w:szCs w:val="24"/>
        </w:rPr>
      </w:pPr>
      <w:r w:rsidRPr="00A21DB8">
        <w:rPr>
          <w:rFonts w:ascii="Sylfaen" w:hAnsi="Sylfaen"/>
          <w:b/>
          <w:sz w:val="24"/>
          <w:szCs w:val="24"/>
          <w:lang w:val="ka-GE"/>
        </w:rPr>
        <w:t xml:space="preserve">                                            </w:t>
      </w:r>
    </w:p>
    <w:sectPr w:rsidR="00625977" w:rsidRPr="005F33E6" w:rsidSect="00D83F7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0494"/>
    <w:multiLevelType w:val="hybridMultilevel"/>
    <w:tmpl w:val="440861F6"/>
    <w:lvl w:ilvl="0" w:tplc="8B047934">
      <w:start w:val="1"/>
      <w:numFmt w:val="decimal"/>
      <w:lvlText w:val="%1."/>
      <w:lvlJc w:val="left"/>
      <w:pPr>
        <w:ind w:left="2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6" w:hanging="360"/>
      </w:pPr>
    </w:lvl>
    <w:lvl w:ilvl="2" w:tplc="0409001B" w:tentative="1">
      <w:start w:val="1"/>
      <w:numFmt w:val="lowerRoman"/>
      <w:lvlText w:val="%3."/>
      <w:lvlJc w:val="right"/>
      <w:pPr>
        <w:ind w:left="1656" w:hanging="180"/>
      </w:pPr>
    </w:lvl>
    <w:lvl w:ilvl="3" w:tplc="0409000F" w:tentative="1">
      <w:start w:val="1"/>
      <w:numFmt w:val="decimal"/>
      <w:lvlText w:val="%4."/>
      <w:lvlJc w:val="left"/>
      <w:pPr>
        <w:ind w:left="2376" w:hanging="360"/>
      </w:pPr>
    </w:lvl>
    <w:lvl w:ilvl="4" w:tplc="04090019" w:tentative="1">
      <w:start w:val="1"/>
      <w:numFmt w:val="lowerLetter"/>
      <w:lvlText w:val="%5."/>
      <w:lvlJc w:val="left"/>
      <w:pPr>
        <w:ind w:left="3096" w:hanging="360"/>
      </w:pPr>
    </w:lvl>
    <w:lvl w:ilvl="5" w:tplc="0409001B" w:tentative="1">
      <w:start w:val="1"/>
      <w:numFmt w:val="lowerRoman"/>
      <w:lvlText w:val="%6."/>
      <w:lvlJc w:val="right"/>
      <w:pPr>
        <w:ind w:left="3816" w:hanging="180"/>
      </w:pPr>
    </w:lvl>
    <w:lvl w:ilvl="6" w:tplc="0409000F" w:tentative="1">
      <w:start w:val="1"/>
      <w:numFmt w:val="decimal"/>
      <w:lvlText w:val="%7."/>
      <w:lvlJc w:val="left"/>
      <w:pPr>
        <w:ind w:left="4536" w:hanging="360"/>
      </w:pPr>
    </w:lvl>
    <w:lvl w:ilvl="7" w:tplc="04090019" w:tentative="1">
      <w:start w:val="1"/>
      <w:numFmt w:val="lowerLetter"/>
      <w:lvlText w:val="%8."/>
      <w:lvlJc w:val="left"/>
      <w:pPr>
        <w:ind w:left="5256" w:hanging="360"/>
      </w:pPr>
    </w:lvl>
    <w:lvl w:ilvl="8" w:tplc="0409001B" w:tentative="1">
      <w:start w:val="1"/>
      <w:numFmt w:val="lowerRoman"/>
      <w:lvlText w:val="%9."/>
      <w:lvlJc w:val="right"/>
      <w:pPr>
        <w:ind w:left="5976" w:hanging="180"/>
      </w:pPr>
    </w:lvl>
  </w:abstractNum>
  <w:abstractNum w:abstractNumId="1">
    <w:nsid w:val="26710266"/>
    <w:multiLevelType w:val="hybridMultilevel"/>
    <w:tmpl w:val="610451F2"/>
    <w:lvl w:ilvl="0" w:tplc="1E7C03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3EC1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B810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7AAD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EED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7691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BED6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B416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6677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E55E44"/>
    <w:rsid w:val="00016B0B"/>
    <w:rsid w:val="00025D4B"/>
    <w:rsid w:val="00030CBE"/>
    <w:rsid w:val="00047FF4"/>
    <w:rsid w:val="000874B9"/>
    <w:rsid w:val="00097CC3"/>
    <w:rsid w:val="000A6E42"/>
    <w:rsid w:val="000B3E88"/>
    <w:rsid w:val="000D1A63"/>
    <w:rsid w:val="001015B1"/>
    <w:rsid w:val="00181705"/>
    <w:rsid w:val="0019721D"/>
    <w:rsid w:val="001D6EB7"/>
    <w:rsid w:val="001F368F"/>
    <w:rsid w:val="0025014B"/>
    <w:rsid w:val="00270C55"/>
    <w:rsid w:val="002A5088"/>
    <w:rsid w:val="002D1185"/>
    <w:rsid w:val="002E0BB0"/>
    <w:rsid w:val="002F262C"/>
    <w:rsid w:val="00315856"/>
    <w:rsid w:val="003520E3"/>
    <w:rsid w:val="00357D46"/>
    <w:rsid w:val="00361ABE"/>
    <w:rsid w:val="003740C8"/>
    <w:rsid w:val="003F7C6D"/>
    <w:rsid w:val="00423BEF"/>
    <w:rsid w:val="00424735"/>
    <w:rsid w:val="00450991"/>
    <w:rsid w:val="0047680A"/>
    <w:rsid w:val="00483A08"/>
    <w:rsid w:val="00484CB9"/>
    <w:rsid w:val="00495DBF"/>
    <w:rsid w:val="004A1CC9"/>
    <w:rsid w:val="004B1462"/>
    <w:rsid w:val="004C1594"/>
    <w:rsid w:val="004C415E"/>
    <w:rsid w:val="004C549A"/>
    <w:rsid w:val="00552483"/>
    <w:rsid w:val="00570657"/>
    <w:rsid w:val="00584172"/>
    <w:rsid w:val="005C03A8"/>
    <w:rsid w:val="005F33E6"/>
    <w:rsid w:val="006021A8"/>
    <w:rsid w:val="00625977"/>
    <w:rsid w:val="00626B27"/>
    <w:rsid w:val="0063030E"/>
    <w:rsid w:val="00635F44"/>
    <w:rsid w:val="006A54DF"/>
    <w:rsid w:val="006B3711"/>
    <w:rsid w:val="006B6BE4"/>
    <w:rsid w:val="006E30F9"/>
    <w:rsid w:val="00727306"/>
    <w:rsid w:val="00731D03"/>
    <w:rsid w:val="0075368D"/>
    <w:rsid w:val="00766AE3"/>
    <w:rsid w:val="007B4CA0"/>
    <w:rsid w:val="00827AD6"/>
    <w:rsid w:val="00831686"/>
    <w:rsid w:val="00851A1A"/>
    <w:rsid w:val="00874464"/>
    <w:rsid w:val="00876797"/>
    <w:rsid w:val="008A49C7"/>
    <w:rsid w:val="008C53DA"/>
    <w:rsid w:val="00923123"/>
    <w:rsid w:val="00924E3E"/>
    <w:rsid w:val="009538EE"/>
    <w:rsid w:val="00957AAE"/>
    <w:rsid w:val="00966D86"/>
    <w:rsid w:val="00971117"/>
    <w:rsid w:val="009A0E1E"/>
    <w:rsid w:val="009B330B"/>
    <w:rsid w:val="009C3FAE"/>
    <w:rsid w:val="009F0C24"/>
    <w:rsid w:val="00A21DB8"/>
    <w:rsid w:val="00A2768C"/>
    <w:rsid w:val="00A5536C"/>
    <w:rsid w:val="00AC53A8"/>
    <w:rsid w:val="00AD2946"/>
    <w:rsid w:val="00AF3FDF"/>
    <w:rsid w:val="00B13730"/>
    <w:rsid w:val="00B4074C"/>
    <w:rsid w:val="00B528DA"/>
    <w:rsid w:val="00B57E03"/>
    <w:rsid w:val="00B84A4D"/>
    <w:rsid w:val="00BD6028"/>
    <w:rsid w:val="00BE3150"/>
    <w:rsid w:val="00C22C12"/>
    <w:rsid w:val="00C67FAB"/>
    <w:rsid w:val="00C902B9"/>
    <w:rsid w:val="00C96109"/>
    <w:rsid w:val="00CE4F64"/>
    <w:rsid w:val="00D07B61"/>
    <w:rsid w:val="00D47C7F"/>
    <w:rsid w:val="00D50BD8"/>
    <w:rsid w:val="00D83F7E"/>
    <w:rsid w:val="00D95C4E"/>
    <w:rsid w:val="00E47DD9"/>
    <w:rsid w:val="00E5164D"/>
    <w:rsid w:val="00E55E44"/>
    <w:rsid w:val="00E93BEA"/>
    <w:rsid w:val="00E95E7D"/>
    <w:rsid w:val="00EA176B"/>
    <w:rsid w:val="00EB517E"/>
    <w:rsid w:val="00EC748A"/>
    <w:rsid w:val="00EE1882"/>
    <w:rsid w:val="00F072A6"/>
    <w:rsid w:val="00F17997"/>
    <w:rsid w:val="00F676E2"/>
    <w:rsid w:val="00F914F1"/>
    <w:rsid w:val="00F92E96"/>
    <w:rsid w:val="00FA6BAB"/>
    <w:rsid w:val="00FB3346"/>
    <w:rsid w:val="00FB7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F7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21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E8637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C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0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6B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B517E"/>
    <w:rPr>
      <w:color w:val="D2611C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021A8"/>
    <w:rPr>
      <w:rFonts w:asciiTheme="majorHAnsi" w:eastAsiaTheme="majorEastAsia" w:hAnsiTheme="majorHAnsi" w:cstheme="majorBidi"/>
      <w:b/>
      <w:bCs/>
      <w:color w:val="FE8637" w:themeColor="accent1"/>
      <w:sz w:val="26"/>
      <w:szCs w:val="26"/>
    </w:rPr>
  </w:style>
  <w:style w:type="character" w:styleId="IntenseEmphasis">
    <w:name w:val="Intense Emphasis"/>
    <w:basedOn w:val="DefaultParagraphFont"/>
    <w:uiPriority w:val="21"/>
    <w:qFormat/>
    <w:rsid w:val="006021A8"/>
    <w:rPr>
      <w:b/>
      <w:bCs/>
      <w:i/>
      <w:iCs/>
      <w:color w:val="FE8637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4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3" Type="http://schemas.openxmlformats.org/officeDocument/2006/relationships/styles" Target="styles.xml"/><Relationship Id="rId21" Type="http://schemas.microsoft.com/office/2007/relationships/diagramDrawing" Target="diagrams/drawing3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" Type="http://schemas.openxmlformats.org/officeDocument/2006/relationships/numbering" Target="numbering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1" Type="http://schemas.openxmlformats.org/officeDocument/2006/relationships/customXml" Target="../customXml/item1.xml"/><Relationship Id="rId6" Type="http://schemas.openxmlformats.org/officeDocument/2006/relationships/hyperlink" Target="mailto:Levani.uni5@mail.ru" TargetMode="External"/><Relationship Id="rId11" Type="http://schemas.microsoft.com/office/2007/relationships/diagramDrawing" Target="diagrams/drawing1.xml"/><Relationship Id="rId5" Type="http://schemas.openxmlformats.org/officeDocument/2006/relationships/webSettings" Target="webSettings.xml"/><Relationship Id="rId15" Type="http://schemas.openxmlformats.org/officeDocument/2006/relationships/diagramColors" Target="diagrams/colors2.xml"/><Relationship Id="rId23" Type="http://schemas.openxmlformats.org/officeDocument/2006/relationships/theme" Target="theme/theme1.xm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3_2">
  <dgm:title val=""/>
  <dgm:desc val=""/>
  <dgm:catLst>
    <dgm:cat type="accent3" pri="112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ln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ECFD57B-3D06-41AB-B9FF-AD98F4204F3E}" type="doc">
      <dgm:prSet loTypeId="urn:microsoft.com/office/officeart/2005/8/layout/radial3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BA8B70E0-D0A5-4B8F-99C0-1AE708D562DD}">
      <dgm:prSet phldrT="[Text]" custT="1"/>
      <dgm:spPr/>
      <dgm:t>
        <a:bodyPr/>
        <a:lstStyle/>
        <a:p>
          <a:pPr algn="just"/>
          <a:r>
            <a:rPr lang="ru-RU" sz="1100" b="1">
              <a:latin typeface="Times New Roman" pitchFamily="18" charset="0"/>
              <a:cs typeface="Times New Roman" pitchFamily="18" charset="0"/>
            </a:rPr>
            <a:t>рациональное мышление</a:t>
          </a:r>
          <a:endParaRPr lang="en-US" sz="1100" b="1">
            <a:latin typeface="Times New Roman" pitchFamily="18" charset="0"/>
            <a:cs typeface="Times New Roman" pitchFamily="18" charset="0"/>
          </a:endParaRPr>
        </a:p>
      </dgm:t>
    </dgm:pt>
    <dgm:pt modelId="{64AD5A12-3517-48A4-B7D0-6EAA7B731078}" type="parTrans" cxnId="{CAFB5637-1A04-4373-B1D4-BA46C689082A}">
      <dgm:prSet/>
      <dgm:spPr/>
      <dgm:t>
        <a:bodyPr/>
        <a:lstStyle/>
        <a:p>
          <a:endParaRPr lang="en-US"/>
        </a:p>
      </dgm:t>
    </dgm:pt>
    <dgm:pt modelId="{5A85C637-83EF-4C43-840A-B22FB82EE89B}" type="sibTrans" cxnId="{CAFB5637-1A04-4373-B1D4-BA46C689082A}">
      <dgm:prSet/>
      <dgm:spPr/>
      <dgm:t>
        <a:bodyPr/>
        <a:lstStyle/>
        <a:p>
          <a:endParaRPr lang="en-US"/>
        </a:p>
      </dgm:t>
    </dgm:pt>
    <dgm:pt modelId="{C9B0AC52-8A75-470B-BF40-528CD0DB95F3}">
      <dgm:prSet phldrT="[Text]" custT="1"/>
      <dgm:spPr/>
      <dgm:t>
        <a:bodyPr/>
        <a:lstStyle/>
        <a:p>
          <a:pPr algn="just"/>
          <a:r>
            <a:rPr lang="ru-RU" sz="1100" b="1">
              <a:latin typeface="Times New Roman" pitchFamily="18" charset="0"/>
              <a:cs typeface="Times New Roman" pitchFamily="18" charset="0"/>
            </a:rPr>
            <a:t>комплексное мышление</a:t>
          </a:r>
          <a:endParaRPr lang="en-US" sz="1100" b="1">
            <a:latin typeface="Times New Roman" pitchFamily="18" charset="0"/>
            <a:cs typeface="Times New Roman" pitchFamily="18" charset="0"/>
          </a:endParaRPr>
        </a:p>
      </dgm:t>
    </dgm:pt>
    <dgm:pt modelId="{6EBB7838-65C7-4DBA-B9C5-40C226D479BE}" type="parTrans" cxnId="{AD4154BA-49D2-4272-A98F-AC2E1E645C3D}">
      <dgm:prSet/>
      <dgm:spPr/>
      <dgm:t>
        <a:bodyPr/>
        <a:lstStyle/>
        <a:p>
          <a:endParaRPr lang="en-US"/>
        </a:p>
      </dgm:t>
    </dgm:pt>
    <dgm:pt modelId="{24B543CB-4D13-4CF9-89D6-EC564F15F38B}" type="sibTrans" cxnId="{AD4154BA-49D2-4272-A98F-AC2E1E645C3D}">
      <dgm:prSet/>
      <dgm:spPr/>
      <dgm:t>
        <a:bodyPr/>
        <a:lstStyle/>
        <a:p>
          <a:endParaRPr lang="en-US"/>
        </a:p>
      </dgm:t>
    </dgm:pt>
    <dgm:pt modelId="{DDA5285E-8FF3-4F50-9CEE-E4C52BC3F192}">
      <dgm:prSet phldrT="[Text]" custT="1"/>
      <dgm:spPr/>
      <dgm:t>
        <a:bodyPr/>
        <a:lstStyle/>
        <a:p>
          <a:pPr algn="just"/>
          <a:r>
            <a:rPr lang="ru-RU" sz="1100" b="1">
              <a:latin typeface="Times New Roman" pitchFamily="18" charset="0"/>
              <a:cs typeface="Times New Roman" pitchFamily="18" charset="0"/>
            </a:rPr>
            <a:t>виденческое мышление</a:t>
          </a:r>
          <a:endParaRPr lang="en-US" sz="1100" b="1">
            <a:latin typeface="Times New Roman" pitchFamily="18" charset="0"/>
            <a:cs typeface="Times New Roman" pitchFamily="18" charset="0"/>
          </a:endParaRPr>
        </a:p>
      </dgm:t>
    </dgm:pt>
    <dgm:pt modelId="{025B7E6E-703F-4593-A05E-84144115B344}" type="parTrans" cxnId="{A63C4890-87FE-4B8D-BF96-6A49BBA06E34}">
      <dgm:prSet/>
      <dgm:spPr/>
      <dgm:t>
        <a:bodyPr/>
        <a:lstStyle/>
        <a:p>
          <a:endParaRPr lang="en-US"/>
        </a:p>
      </dgm:t>
    </dgm:pt>
    <dgm:pt modelId="{DBE6574B-DC87-4E9B-AE66-5F94CC482256}" type="sibTrans" cxnId="{A63C4890-87FE-4B8D-BF96-6A49BBA06E34}">
      <dgm:prSet/>
      <dgm:spPr/>
      <dgm:t>
        <a:bodyPr/>
        <a:lstStyle/>
        <a:p>
          <a:endParaRPr lang="en-US"/>
        </a:p>
      </dgm:t>
    </dgm:pt>
    <dgm:pt modelId="{6BCD81FF-82BA-4EAA-99C7-181E2DA85781}">
      <dgm:prSet phldrT="[Text]" custT="1"/>
      <dgm:spPr/>
      <dgm:t>
        <a:bodyPr/>
        <a:lstStyle/>
        <a:p>
          <a:pPr algn="just"/>
          <a:r>
            <a:rPr lang="ru-RU" sz="1100" b="1">
              <a:latin typeface="Times New Roman" pitchFamily="18" charset="0"/>
              <a:cs typeface="Times New Roman" pitchFamily="18" charset="0"/>
            </a:rPr>
            <a:t>глобальное мышление</a:t>
          </a:r>
          <a:endParaRPr lang="en-US" sz="1100" b="1">
            <a:latin typeface="Times New Roman" pitchFamily="18" charset="0"/>
            <a:cs typeface="Times New Roman" pitchFamily="18" charset="0"/>
          </a:endParaRPr>
        </a:p>
      </dgm:t>
    </dgm:pt>
    <dgm:pt modelId="{A99AA113-E30A-4FC3-9AB5-09EF200A28A9}" type="parTrans" cxnId="{B8C2E39B-565C-406F-BBA4-1FB1861DDB01}">
      <dgm:prSet/>
      <dgm:spPr/>
      <dgm:t>
        <a:bodyPr/>
        <a:lstStyle/>
        <a:p>
          <a:endParaRPr lang="en-US"/>
        </a:p>
      </dgm:t>
    </dgm:pt>
    <dgm:pt modelId="{306E3FED-74FC-4305-8BD6-2EB60A177F30}" type="sibTrans" cxnId="{B8C2E39B-565C-406F-BBA4-1FB1861DDB01}">
      <dgm:prSet/>
      <dgm:spPr/>
      <dgm:t>
        <a:bodyPr/>
        <a:lstStyle/>
        <a:p>
          <a:endParaRPr lang="en-US"/>
        </a:p>
      </dgm:t>
    </dgm:pt>
    <dgm:pt modelId="{0B839267-109C-4945-8435-283AF2B7A0DC}">
      <dgm:prSet phldrT="[Text]" custT="1"/>
      <dgm:spPr/>
      <dgm:t>
        <a:bodyPr/>
        <a:lstStyle/>
        <a:p>
          <a:r>
            <a:rPr lang="ru-RU" sz="1100" b="1">
              <a:latin typeface="Times New Roman" pitchFamily="18" charset="0"/>
              <a:cs typeface="Times New Roman" pitchFamily="18" charset="0"/>
            </a:rPr>
            <a:t>рыночное мышление</a:t>
          </a:r>
          <a:endParaRPr lang="ka-GE" sz="1100" b="1">
            <a:cs typeface="Times New Roman" pitchFamily="18" charset="0"/>
          </a:endParaRPr>
        </a:p>
      </dgm:t>
    </dgm:pt>
    <dgm:pt modelId="{9F2997FB-3C5A-40CC-92D7-8594D139B2E0}" type="sibTrans" cxnId="{01E15382-F5E2-4AF9-ACBC-3FC60D3C9364}">
      <dgm:prSet/>
      <dgm:spPr/>
      <dgm:t>
        <a:bodyPr/>
        <a:lstStyle/>
        <a:p>
          <a:endParaRPr lang="en-US"/>
        </a:p>
      </dgm:t>
    </dgm:pt>
    <dgm:pt modelId="{4FCC9DEB-BC1D-4032-81AF-1EDE605E8746}" type="parTrans" cxnId="{01E15382-F5E2-4AF9-ACBC-3FC60D3C9364}">
      <dgm:prSet/>
      <dgm:spPr/>
      <dgm:t>
        <a:bodyPr/>
        <a:lstStyle/>
        <a:p>
          <a:endParaRPr lang="en-US"/>
        </a:p>
      </dgm:t>
    </dgm:pt>
    <dgm:pt modelId="{AE73FEBE-4C37-40F0-8CF2-2CA2440C612C}" type="pres">
      <dgm:prSet presAssocID="{1ECFD57B-3D06-41AB-B9FF-AD98F4204F3E}" presName="composite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BAB647A-B889-4F60-807D-F62EF47A9841}" type="pres">
      <dgm:prSet presAssocID="{1ECFD57B-3D06-41AB-B9FF-AD98F4204F3E}" presName="radial" presStyleCnt="0">
        <dgm:presLayoutVars>
          <dgm:animLvl val="ctr"/>
        </dgm:presLayoutVars>
      </dgm:prSet>
      <dgm:spPr/>
    </dgm:pt>
    <dgm:pt modelId="{7B2D5907-F829-4E7A-819B-EA4A72AAFEEB}" type="pres">
      <dgm:prSet presAssocID="{0B839267-109C-4945-8435-283AF2B7A0DC}" presName="centerShape" presStyleLbl="vennNode1" presStyleIdx="0" presStyleCnt="5" custScaleX="73499" custScaleY="72432"/>
      <dgm:spPr/>
      <dgm:t>
        <a:bodyPr/>
        <a:lstStyle/>
        <a:p>
          <a:endParaRPr lang="en-US"/>
        </a:p>
      </dgm:t>
    </dgm:pt>
    <dgm:pt modelId="{8E535E46-5A37-4D31-AC97-13BB93B6AA81}" type="pres">
      <dgm:prSet presAssocID="{BA8B70E0-D0A5-4B8F-99C0-1AE708D562DD}" presName="node" presStyleLbl="vennNode1" presStyleIdx="1" presStyleCnt="5" custScaleX="149199" custScaleY="117806" custRadScaleRad="84902" custRadScaleInc="-59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C0ED2AC-DB42-4A17-B456-F37A13877AD9}" type="pres">
      <dgm:prSet presAssocID="{C9B0AC52-8A75-470B-BF40-528CD0DB95F3}" presName="node" presStyleLbl="vennNode1" presStyleIdx="2" presStyleCnt="5" custScaleX="140822" custScaleY="123868" custRadScaleRad="90414" custRadScaleInc="-274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4902632-41DF-48BB-AFCA-188A1EE5B979}" type="pres">
      <dgm:prSet presAssocID="{DDA5285E-8FF3-4F50-9CEE-E4C52BC3F192}" presName="node" presStyleLbl="vennNode1" presStyleIdx="3" presStyleCnt="5" custScaleX="144698" custScaleY="113854" custRadScaleRad="80987" custRadScaleInc="-25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739C28B-B16C-4308-9F63-BB22DB1A361B}" type="pres">
      <dgm:prSet presAssocID="{6BCD81FF-82BA-4EAA-99C7-181E2DA85781}" presName="node" presStyleLbl="vennNode1" presStyleIdx="4" presStyleCnt="5" custScaleX="142390" custScaleY="119534" custRadScaleRad="92771" custRadScaleInc="223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63C4890-87FE-4B8D-BF96-6A49BBA06E34}" srcId="{0B839267-109C-4945-8435-283AF2B7A0DC}" destId="{DDA5285E-8FF3-4F50-9CEE-E4C52BC3F192}" srcOrd="2" destOrd="0" parTransId="{025B7E6E-703F-4593-A05E-84144115B344}" sibTransId="{DBE6574B-DC87-4E9B-AE66-5F94CC482256}"/>
    <dgm:cxn modelId="{AFEFA3A0-32E9-4C22-B115-AD0FFDE18B16}" type="presOf" srcId="{1ECFD57B-3D06-41AB-B9FF-AD98F4204F3E}" destId="{AE73FEBE-4C37-40F0-8CF2-2CA2440C612C}" srcOrd="0" destOrd="0" presId="urn:microsoft.com/office/officeart/2005/8/layout/radial3"/>
    <dgm:cxn modelId="{B8C2E39B-565C-406F-BBA4-1FB1861DDB01}" srcId="{0B839267-109C-4945-8435-283AF2B7A0DC}" destId="{6BCD81FF-82BA-4EAA-99C7-181E2DA85781}" srcOrd="3" destOrd="0" parTransId="{A99AA113-E30A-4FC3-9AB5-09EF200A28A9}" sibTransId="{306E3FED-74FC-4305-8BD6-2EB60A177F30}"/>
    <dgm:cxn modelId="{72AFA0D3-4116-4666-8AA8-3790FE5317D9}" type="presOf" srcId="{C9B0AC52-8A75-470B-BF40-528CD0DB95F3}" destId="{9C0ED2AC-DB42-4A17-B456-F37A13877AD9}" srcOrd="0" destOrd="0" presId="urn:microsoft.com/office/officeart/2005/8/layout/radial3"/>
    <dgm:cxn modelId="{728276ED-E953-4277-AF0F-3E14E5EEC412}" type="presOf" srcId="{6BCD81FF-82BA-4EAA-99C7-181E2DA85781}" destId="{7739C28B-B16C-4308-9F63-BB22DB1A361B}" srcOrd="0" destOrd="0" presId="urn:microsoft.com/office/officeart/2005/8/layout/radial3"/>
    <dgm:cxn modelId="{AD4154BA-49D2-4272-A98F-AC2E1E645C3D}" srcId="{0B839267-109C-4945-8435-283AF2B7A0DC}" destId="{C9B0AC52-8A75-470B-BF40-528CD0DB95F3}" srcOrd="1" destOrd="0" parTransId="{6EBB7838-65C7-4DBA-B9C5-40C226D479BE}" sibTransId="{24B543CB-4D13-4CF9-89D6-EC564F15F38B}"/>
    <dgm:cxn modelId="{66073A6A-2BA1-4A72-A444-D62D852F8D57}" type="presOf" srcId="{BA8B70E0-D0A5-4B8F-99C0-1AE708D562DD}" destId="{8E535E46-5A37-4D31-AC97-13BB93B6AA81}" srcOrd="0" destOrd="0" presId="urn:microsoft.com/office/officeart/2005/8/layout/radial3"/>
    <dgm:cxn modelId="{093F5CAB-655D-4E57-A04B-3EE0D21EBAF7}" type="presOf" srcId="{DDA5285E-8FF3-4F50-9CEE-E4C52BC3F192}" destId="{B4902632-41DF-48BB-AFCA-188A1EE5B979}" srcOrd="0" destOrd="0" presId="urn:microsoft.com/office/officeart/2005/8/layout/radial3"/>
    <dgm:cxn modelId="{01E15382-F5E2-4AF9-ACBC-3FC60D3C9364}" srcId="{1ECFD57B-3D06-41AB-B9FF-AD98F4204F3E}" destId="{0B839267-109C-4945-8435-283AF2B7A0DC}" srcOrd="0" destOrd="0" parTransId="{4FCC9DEB-BC1D-4032-81AF-1EDE605E8746}" sibTransId="{9F2997FB-3C5A-40CC-92D7-8594D139B2E0}"/>
    <dgm:cxn modelId="{EBF6A7A0-69ED-4FF9-8ECC-DE8B6924C0E2}" type="presOf" srcId="{0B839267-109C-4945-8435-283AF2B7A0DC}" destId="{7B2D5907-F829-4E7A-819B-EA4A72AAFEEB}" srcOrd="0" destOrd="0" presId="urn:microsoft.com/office/officeart/2005/8/layout/radial3"/>
    <dgm:cxn modelId="{CAFB5637-1A04-4373-B1D4-BA46C689082A}" srcId="{0B839267-109C-4945-8435-283AF2B7A0DC}" destId="{BA8B70E0-D0A5-4B8F-99C0-1AE708D562DD}" srcOrd="0" destOrd="0" parTransId="{64AD5A12-3517-48A4-B7D0-6EAA7B731078}" sibTransId="{5A85C637-83EF-4C43-840A-B22FB82EE89B}"/>
    <dgm:cxn modelId="{733E1E59-12C5-429D-9118-5A41B67F16F0}" type="presParOf" srcId="{AE73FEBE-4C37-40F0-8CF2-2CA2440C612C}" destId="{7BAB647A-B889-4F60-807D-F62EF47A9841}" srcOrd="0" destOrd="0" presId="urn:microsoft.com/office/officeart/2005/8/layout/radial3"/>
    <dgm:cxn modelId="{58DFDEFF-D19A-4B2B-BB70-EB7B417C11A8}" type="presParOf" srcId="{7BAB647A-B889-4F60-807D-F62EF47A9841}" destId="{7B2D5907-F829-4E7A-819B-EA4A72AAFEEB}" srcOrd="0" destOrd="0" presId="urn:microsoft.com/office/officeart/2005/8/layout/radial3"/>
    <dgm:cxn modelId="{A644AB3B-354C-41DE-94F0-B50444FE4E8B}" type="presParOf" srcId="{7BAB647A-B889-4F60-807D-F62EF47A9841}" destId="{8E535E46-5A37-4D31-AC97-13BB93B6AA81}" srcOrd="1" destOrd="0" presId="urn:microsoft.com/office/officeart/2005/8/layout/radial3"/>
    <dgm:cxn modelId="{DEFE85C6-F936-4917-9EE9-52D2AAF78082}" type="presParOf" srcId="{7BAB647A-B889-4F60-807D-F62EF47A9841}" destId="{9C0ED2AC-DB42-4A17-B456-F37A13877AD9}" srcOrd="2" destOrd="0" presId="urn:microsoft.com/office/officeart/2005/8/layout/radial3"/>
    <dgm:cxn modelId="{24A02166-B0BE-48CD-BF0E-4F25712A73EF}" type="presParOf" srcId="{7BAB647A-B889-4F60-807D-F62EF47A9841}" destId="{B4902632-41DF-48BB-AFCA-188A1EE5B979}" srcOrd="3" destOrd="0" presId="urn:microsoft.com/office/officeart/2005/8/layout/radial3"/>
    <dgm:cxn modelId="{BF52AB18-F9DA-4678-A854-DA2585DAE1E9}" type="presParOf" srcId="{7BAB647A-B889-4F60-807D-F62EF47A9841}" destId="{7739C28B-B16C-4308-9F63-BB22DB1A361B}" srcOrd="4" destOrd="0" presId="urn:microsoft.com/office/officeart/2005/8/layout/radial3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6EA9EC9-ABFD-4013-A1DD-7438A9E9197B}" type="doc">
      <dgm:prSet loTypeId="urn:microsoft.com/office/officeart/2005/8/layout/cycle5" loCatId="cycle" qsTypeId="urn:microsoft.com/office/officeart/2005/8/quickstyle/simple5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9A36CA74-1CBA-4718-B760-6D8B090FB141}">
      <dgm:prSet phldrT="[Text]" custT="1"/>
      <dgm:spPr/>
      <dgm:t>
        <a:bodyPr/>
        <a:lstStyle/>
        <a:p>
          <a:pPr algn="just"/>
          <a:r>
            <a:rPr lang="ru-RU" sz="10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карта движения клиента</a:t>
          </a:r>
          <a:endParaRPr lang="en-US" sz="1000" b="1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0D685B2D-67CB-43E1-BD78-E5257ABF4734}" type="parTrans" cxnId="{0BE0F249-3F1E-45A8-9C21-5173FDABC463}">
      <dgm:prSet/>
      <dgm:spPr/>
      <dgm:t>
        <a:bodyPr/>
        <a:lstStyle/>
        <a:p>
          <a:pPr algn="just"/>
          <a:endParaRPr lang="en-US" b="1"/>
        </a:p>
      </dgm:t>
    </dgm:pt>
    <dgm:pt modelId="{8EA80C9F-C7DF-47AB-A519-F4FAA80D437A}" type="sibTrans" cxnId="{0BE0F249-3F1E-45A8-9C21-5173FDABC463}">
      <dgm:prSet/>
      <dgm:spPr/>
      <dgm:t>
        <a:bodyPr/>
        <a:lstStyle/>
        <a:p>
          <a:pPr algn="just"/>
          <a:endParaRPr lang="en-US" b="1"/>
        </a:p>
      </dgm:t>
    </dgm:pt>
    <dgm:pt modelId="{690C65E2-9AE1-4ABC-905F-F4745FDA0D2A}">
      <dgm:prSet phldrT="[Text]"/>
      <dgm:spPr/>
      <dgm:t>
        <a:bodyPr/>
        <a:lstStyle/>
        <a:p>
          <a:pPr algn="just"/>
          <a:r>
            <a:rPr lang="ru-RU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карта процессов</a:t>
          </a:r>
          <a:endParaRPr lang="en-US" b="1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1D3F1C35-A09B-4272-868E-52181C2E93B7}" type="parTrans" cxnId="{2935005F-5429-49F5-91AF-8532903232E0}">
      <dgm:prSet/>
      <dgm:spPr/>
      <dgm:t>
        <a:bodyPr/>
        <a:lstStyle/>
        <a:p>
          <a:pPr algn="just"/>
          <a:endParaRPr lang="en-US" b="1"/>
        </a:p>
      </dgm:t>
    </dgm:pt>
    <dgm:pt modelId="{42B8AF80-03DB-4D44-835E-63ABBE651724}" type="sibTrans" cxnId="{2935005F-5429-49F5-91AF-8532903232E0}">
      <dgm:prSet/>
      <dgm:spPr/>
      <dgm:t>
        <a:bodyPr/>
        <a:lstStyle/>
        <a:p>
          <a:pPr algn="just"/>
          <a:endParaRPr lang="en-US" b="1"/>
        </a:p>
      </dgm:t>
    </dgm:pt>
    <dgm:pt modelId="{28BC9F13-BCB9-4642-A79B-A45A887FA969}">
      <dgm:prSet phldrT="[Text]"/>
      <dgm:spPr/>
      <dgm:t>
        <a:bodyPr/>
        <a:lstStyle/>
        <a:p>
          <a:pPr algn="just"/>
          <a:r>
            <a:rPr lang="ru-RU" b="1">
              <a:solidFill>
                <a:sysClr val="windowText" lastClr="000000"/>
              </a:solidFill>
            </a:rPr>
            <a:t>карта оценки</a:t>
          </a:r>
          <a:endParaRPr lang="en-US" b="1">
            <a:solidFill>
              <a:sysClr val="windowText" lastClr="000000"/>
            </a:solidFill>
          </a:endParaRPr>
        </a:p>
      </dgm:t>
    </dgm:pt>
    <dgm:pt modelId="{A7D3C5E5-0F19-4949-9E09-336D303299A7}" type="parTrans" cxnId="{A782EE59-1E69-47D2-86DB-5FE4A64E577D}">
      <dgm:prSet/>
      <dgm:spPr/>
      <dgm:t>
        <a:bodyPr/>
        <a:lstStyle/>
        <a:p>
          <a:pPr algn="just"/>
          <a:endParaRPr lang="en-US" b="1"/>
        </a:p>
      </dgm:t>
    </dgm:pt>
    <dgm:pt modelId="{416E2C84-2F87-408B-A081-94A710C21CA9}" type="sibTrans" cxnId="{A782EE59-1E69-47D2-86DB-5FE4A64E577D}">
      <dgm:prSet/>
      <dgm:spPr/>
      <dgm:t>
        <a:bodyPr/>
        <a:lstStyle/>
        <a:p>
          <a:pPr algn="just"/>
          <a:endParaRPr lang="en-US" b="1"/>
        </a:p>
      </dgm:t>
    </dgm:pt>
    <dgm:pt modelId="{482B3E1D-FE61-469D-BA16-ADD2058A9494}">
      <dgm:prSet phldrT="[Text]"/>
      <dgm:spPr/>
      <dgm:t>
        <a:bodyPr/>
        <a:lstStyle/>
        <a:p>
          <a:pPr algn="just"/>
          <a:r>
            <a:rPr lang="ru-RU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карта бенчмаркинга</a:t>
          </a:r>
          <a:endParaRPr lang="en-US" b="1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72E9539D-A49D-4D73-ACC2-D4A8F69B1B11}" type="parTrans" cxnId="{B06FD385-1762-4DB6-A06D-AA2BB43F9F76}">
      <dgm:prSet/>
      <dgm:spPr/>
      <dgm:t>
        <a:bodyPr/>
        <a:lstStyle/>
        <a:p>
          <a:pPr algn="just"/>
          <a:endParaRPr lang="en-US" b="1"/>
        </a:p>
      </dgm:t>
    </dgm:pt>
    <dgm:pt modelId="{AD7AB181-4D8E-478D-87B8-3E910384AB62}" type="sibTrans" cxnId="{B06FD385-1762-4DB6-A06D-AA2BB43F9F76}">
      <dgm:prSet/>
      <dgm:spPr/>
      <dgm:t>
        <a:bodyPr/>
        <a:lstStyle/>
        <a:p>
          <a:pPr algn="just"/>
          <a:endParaRPr lang="en-US" b="1"/>
        </a:p>
      </dgm:t>
    </dgm:pt>
    <dgm:pt modelId="{819A2F44-142C-4734-A4BE-ED28EE13F187}">
      <dgm:prSet phldrT="[Text]" custT="1"/>
      <dgm:spPr/>
      <dgm:t>
        <a:bodyPr/>
        <a:lstStyle/>
        <a:p>
          <a:pPr algn="just"/>
          <a:r>
            <a:rPr lang="ru-RU" sz="10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карта создания ценностей</a:t>
          </a:r>
          <a:endParaRPr lang="en-US" sz="1000" b="1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44789023-BEE2-480E-85D6-04863D9E3FAD}" type="sibTrans" cxnId="{053E524B-8BB3-49B9-9347-1681BC4DAE04}">
      <dgm:prSet/>
      <dgm:spPr/>
      <dgm:t>
        <a:bodyPr/>
        <a:lstStyle/>
        <a:p>
          <a:pPr algn="just"/>
          <a:endParaRPr lang="en-US" b="1"/>
        </a:p>
      </dgm:t>
    </dgm:pt>
    <dgm:pt modelId="{B23F021C-BC1B-4A8F-99E6-F6ADE23596AB}" type="parTrans" cxnId="{053E524B-8BB3-49B9-9347-1681BC4DAE04}">
      <dgm:prSet/>
      <dgm:spPr/>
      <dgm:t>
        <a:bodyPr/>
        <a:lstStyle/>
        <a:p>
          <a:pPr algn="just"/>
          <a:endParaRPr lang="en-US" b="1"/>
        </a:p>
      </dgm:t>
    </dgm:pt>
    <dgm:pt modelId="{CE12C3EF-F365-4460-B969-AF7A56DBC626}" type="pres">
      <dgm:prSet presAssocID="{56EA9EC9-ABFD-4013-A1DD-7438A9E9197B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F5B5153-60A7-4BAF-ADB9-BC3F7EF6154A}" type="pres">
      <dgm:prSet presAssocID="{819A2F44-142C-4734-A4BE-ED28EE13F187}" presName="node" presStyleLbl="node1" presStyleIdx="0" presStyleCnt="5" custRadScaleRad="85568" custRadScaleInc="150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848210A-BEC3-4273-88A7-50F2E849E259}" type="pres">
      <dgm:prSet presAssocID="{819A2F44-142C-4734-A4BE-ED28EE13F187}" presName="spNode" presStyleCnt="0"/>
      <dgm:spPr/>
    </dgm:pt>
    <dgm:pt modelId="{474CC87B-68DC-48F3-9C66-5409605BF26A}" type="pres">
      <dgm:prSet presAssocID="{44789023-BEE2-480E-85D6-04863D9E3FAD}" presName="sibTrans" presStyleLbl="sibTrans1D1" presStyleIdx="0" presStyleCnt="5"/>
      <dgm:spPr/>
      <dgm:t>
        <a:bodyPr/>
        <a:lstStyle/>
        <a:p>
          <a:endParaRPr lang="en-US"/>
        </a:p>
      </dgm:t>
    </dgm:pt>
    <dgm:pt modelId="{8824CA05-FCA5-4FF9-B3FC-49DA8D68A231}" type="pres">
      <dgm:prSet presAssocID="{9A36CA74-1CBA-4718-B760-6D8B090FB141}" presName="node" presStyleLbl="node1" presStyleIdx="1" presStyleCnt="5" custScaleX="102478" custRadScaleRad="88587" custRadScaleInc="-566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4FC34FD-D814-4F6A-9090-D69221FA60BB}" type="pres">
      <dgm:prSet presAssocID="{9A36CA74-1CBA-4718-B760-6D8B090FB141}" presName="spNode" presStyleCnt="0"/>
      <dgm:spPr/>
    </dgm:pt>
    <dgm:pt modelId="{50DC616D-873B-40D8-8E0D-46AF3BDD85B8}" type="pres">
      <dgm:prSet presAssocID="{8EA80C9F-C7DF-47AB-A519-F4FAA80D437A}" presName="sibTrans" presStyleLbl="sibTrans1D1" presStyleIdx="1" presStyleCnt="5"/>
      <dgm:spPr/>
      <dgm:t>
        <a:bodyPr/>
        <a:lstStyle/>
        <a:p>
          <a:endParaRPr lang="en-US"/>
        </a:p>
      </dgm:t>
    </dgm:pt>
    <dgm:pt modelId="{C0DC92B8-0475-46DE-B5C0-74AA2F741282}" type="pres">
      <dgm:prSet presAssocID="{690C65E2-9AE1-4ABC-905F-F4745FDA0D2A}" presName="node" presStyleLbl="node1" presStyleIdx="2" presStyleCnt="5" custRadScaleRad="74322" custRadScaleInc="-3438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F15444-9505-45A8-9181-3AB2384E2344}" type="pres">
      <dgm:prSet presAssocID="{690C65E2-9AE1-4ABC-905F-F4745FDA0D2A}" presName="spNode" presStyleCnt="0"/>
      <dgm:spPr/>
    </dgm:pt>
    <dgm:pt modelId="{82E105CC-73F1-45F9-BDF6-266227EDABD1}" type="pres">
      <dgm:prSet presAssocID="{42B8AF80-03DB-4D44-835E-63ABBE651724}" presName="sibTrans" presStyleLbl="sibTrans1D1" presStyleIdx="2" presStyleCnt="5"/>
      <dgm:spPr/>
      <dgm:t>
        <a:bodyPr/>
        <a:lstStyle/>
        <a:p>
          <a:endParaRPr lang="en-US"/>
        </a:p>
      </dgm:t>
    </dgm:pt>
    <dgm:pt modelId="{691B89A0-FF20-42E9-B585-77CB6AE41C9C}" type="pres">
      <dgm:prSet presAssocID="{28BC9F13-BCB9-4642-A79B-A45A887FA969}" presName="node" presStyleLbl="node1" presStyleIdx="3" presStyleCnt="5" custRadScaleRad="80959" custRadScaleInc="5066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31ECCBF-C675-4CD4-BC47-273F5083F612}" type="pres">
      <dgm:prSet presAssocID="{28BC9F13-BCB9-4642-A79B-A45A887FA969}" presName="spNode" presStyleCnt="0"/>
      <dgm:spPr/>
    </dgm:pt>
    <dgm:pt modelId="{8FFD8C21-BA83-44CA-8234-4E54E12E8AFF}" type="pres">
      <dgm:prSet presAssocID="{416E2C84-2F87-408B-A081-94A710C21CA9}" presName="sibTrans" presStyleLbl="sibTrans1D1" presStyleIdx="3" presStyleCnt="5"/>
      <dgm:spPr/>
      <dgm:t>
        <a:bodyPr/>
        <a:lstStyle/>
        <a:p>
          <a:endParaRPr lang="en-US"/>
        </a:p>
      </dgm:t>
    </dgm:pt>
    <dgm:pt modelId="{6CE1AF37-4164-4FC2-816D-5107E60CA70D}" type="pres">
      <dgm:prSet presAssocID="{482B3E1D-FE61-469D-BA16-ADD2058A9494}" presName="node" presStyleLbl="node1" presStyleIdx="4" presStyleCnt="5" custRadScaleRad="85419" custRadScaleInc="-3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E2121B3-FFE8-44AC-958D-045B75BE7DD8}" type="pres">
      <dgm:prSet presAssocID="{482B3E1D-FE61-469D-BA16-ADD2058A9494}" presName="spNode" presStyleCnt="0"/>
      <dgm:spPr/>
    </dgm:pt>
    <dgm:pt modelId="{40697109-F152-4D03-B3E7-062BB1209185}" type="pres">
      <dgm:prSet presAssocID="{AD7AB181-4D8E-478D-87B8-3E910384AB62}" presName="sibTrans" presStyleLbl="sibTrans1D1" presStyleIdx="4" presStyleCnt="5"/>
      <dgm:spPr/>
      <dgm:t>
        <a:bodyPr/>
        <a:lstStyle/>
        <a:p>
          <a:endParaRPr lang="en-US"/>
        </a:p>
      </dgm:t>
    </dgm:pt>
  </dgm:ptLst>
  <dgm:cxnLst>
    <dgm:cxn modelId="{053E524B-8BB3-49B9-9347-1681BC4DAE04}" srcId="{56EA9EC9-ABFD-4013-A1DD-7438A9E9197B}" destId="{819A2F44-142C-4734-A4BE-ED28EE13F187}" srcOrd="0" destOrd="0" parTransId="{B23F021C-BC1B-4A8F-99E6-F6ADE23596AB}" sibTransId="{44789023-BEE2-480E-85D6-04863D9E3FAD}"/>
    <dgm:cxn modelId="{073D48CE-94F3-498A-8282-047950F76372}" type="presOf" srcId="{28BC9F13-BCB9-4642-A79B-A45A887FA969}" destId="{691B89A0-FF20-42E9-B585-77CB6AE41C9C}" srcOrd="0" destOrd="0" presId="urn:microsoft.com/office/officeart/2005/8/layout/cycle5"/>
    <dgm:cxn modelId="{B06FD385-1762-4DB6-A06D-AA2BB43F9F76}" srcId="{56EA9EC9-ABFD-4013-A1DD-7438A9E9197B}" destId="{482B3E1D-FE61-469D-BA16-ADD2058A9494}" srcOrd="4" destOrd="0" parTransId="{72E9539D-A49D-4D73-ACC2-D4A8F69B1B11}" sibTransId="{AD7AB181-4D8E-478D-87B8-3E910384AB62}"/>
    <dgm:cxn modelId="{8A8A1020-4A36-4236-BA5C-76622596491C}" type="presOf" srcId="{44789023-BEE2-480E-85D6-04863D9E3FAD}" destId="{474CC87B-68DC-48F3-9C66-5409605BF26A}" srcOrd="0" destOrd="0" presId="urn:microsoft.com/office/officeart/2005/8/layout/cycle5"/>
    <dgm:cxn modelId="{92E1463A-7EBD-4C38-A7A0-BDB78EFA879D}" type="presOf" srcId="{42B8AF80-03DB-4D44-835E-63ABBE651724}" destId="{82E105CC-73F1-45F9-BDF6-266227EDABD1}" srcOrd="0" destOrd="0" presId="urn:microsoft.com/office/officeart/2005/8/layout/cycle5"/>
    <dgm:cxn modelId="{BA64A420-6888-477C-B376-2A41999ED8AF}" type="presOf" srcId="{9A36CA74-1CBA-4718-B760-6D8B090FB141}" destId="{8824CA05-FCA5-4FF9-B3FC-49DA8D68A231}" srcOrd="0" destOrd="0" presId="urn:microsoft.com/office/officeart/2005/8/layout/cycle5"/>
    <dgm:cxn modelId="{0BE0F249-3F1E-45A8-9C21-5173FDABC463}" srcId="{56EA9EC9-ABFD-4013-A1DD-7438A9E9197B}" destId="{9A36CA74-1CBA-4718-B760-6D8B090FB141}" srcOrd="1" destOrd="0" parTransId="{0D685B2D-67CB-43E1-BD78-E5257ABF4734}" sibTransId="{8EA80C9F-C7DF-47AB-A519-F4FAA80D437A}"/>
    <dgm:cxn modelId="{A673F8E9-51A3-4BC3-B3D6-27EC49BC9056}" type="presOf" srcId="{416E2C84-2F87-408B-A081-94A710C21CA9}" destId="{8FFD8C21-BA83-44CA-8234-4E54E12E8AFF}" srcOrd="0" destOrd="0" presId="urn:microsoft.com/office/officeart/2005/8/layout/cycle5"/>
    <dgm:cxn modelId="{F91B491A-EABE-4662-8870-991BFF0C75D4}" type="presOf" srcId="{690C65E2-9AE1-4ABC-905F-F4745FDA0D2A}" destId="{C0DC92B8-0475-46DE-B5C0-74AA2F741282}" srcOrd="0" destOrd="0" presId="urn:microsoft.com/office/officeart/2005/8/layout/cycle5"/>
    <dgm:cxn modelId="{A782EE59-1E69-47D2-86DB-5FE4A64E577D}" srcId="{56EA9EC9-ABFD-4013-A1DD-7438A9E9197B}" destId="{28BC9F13-BCB9-4642-A79B-A45A887FA969}" srcOrd="3" destOrd="0" parTransId="{A7D3C5E5-0F19-4949-9E09-336D303299A7}" sibTransId="{416E2C84-2F87-408B-A081-94A710C21CA9}"/>
    <dgm:cxn modelId="{8E1ACBD5-5CB7-4434-9866-C03EF70F6EB9}" type="presOf" srcId="{482B3E1D-FE61-469D-BA16-ADD2058A9494}" destId="{6CE1AF37-4164-4FC2-816D-5107E60CA70D}" srcOrd="0" destOrd="0" presId="urn:microsoft.com/office/officeart/2005/8/layout/cycle5"/>
    <dgm:cxn modelId="{2935005F-5429-49F5-91AF-8532903232E0}" srcId="{56EA9EC9-ABFD-4013-A1DD-7438A9E9197B}" destId="{690C65E2-9AE1-4ABC-905F-F4745FDA0D2A}" srcOrd="2" destOrd="0" parTransId="{1D3F1C35-A09B-4272-868E-52181C2E93B7}" sibTransId="{42B8AF80-03DB-4D44-835E-63ABBE651724}"/>
    <dgm:cxn modelId="{BFBB5DAF-66B4-4AC5-8E0A-DAF3AC9B648D}" type="presOf" srcId="{8EA80C9F-C7DF-47AB-A519-F4FAA80D437A}" destId="{50DC616D-873B-40D8-8E0D-46AF3BDD85B8}" srcOrd="0" destOrd="0" presId="urn:microsoft.com/office/officeart/2005/8/layout/cycle5"/>
    <dgm:cxn modelId="{14A596C8-9BA1-48DF-80F3-2D2F3F2D118A}" type="presOf" srcId="{56EA9EC9-ABFD-4013-A1DD-7438A9E9197B}" destId="{CE12C3EF-F365-4460-B969-AF7A56DBC626}" srcOrd="0" destOrd="0" presId="urn:microsoft.com/office/officeart/2005/8/layout/cycle5"/>
    <dgm:cxn modelId="{57F665AB-5481-4B2F-939C-C20F46F0AB70}" type="presOf" srcId="{AD7AB181-4D8E-478D-87B8-3E910384AB62}" destId="{40697109-F152-4D03-B3E7-062BB1209185}" srcOrd="0" destOrd="0" presId="urn:microsoft.com/office/officeart/2005/8/layout/cycle5"/>
    <dgm:cxn modelId="{5D976E68-E7AE-4A9F-86E9-4E371067B445}" type="presOf" srcId="{819A2F44-142C-4734-A4BE-ED28EE13F187}" destId="{BF5B5153-60A7-4BAF-ADB9-BC3F7EF6154A}" srcOrd="0" destOrd="0" presId="urn:microsoft.com/office/officeart/2005/8/layout/cycle5"/>
    <dgm:cxn modelId="{27C62C8A-6C0A-4849-AE7A-4CABB55965C9}" type="presParOf" srcId="{CE12C3EF-F365-4460-B969-AF7A56DBC626}" destId="{BF5B5153-60A7-4BAF-ADB9-BC3F7EF6154A}" srcOrd="0" destOrd="0" presId="urn:microsoft.com/office/officeart/2005/8/layout/cycle5"/>
    <dgm:cxn modelId="{A7F6812C-6BCC-455D-A018-9A70596563C9}" type="presParOf" srcId="{CE12C3EF-F365-4460-B969-AF7A56DBC626}" destId="{3848210A-BEC3-4273-88A7-50F2E849E259}" srcOrd="1" destOrd="0" presId="urn:microsoft.com/office/officeart/2005/8/layout/cycle5"/>
    <dgm:cxn modelId="{E0022AB6-59AB-459C-9ECD-330E459FD5F1}" type="presParOf" srcId="{CE12C3EF-F365-4460-B969-AF7A56DBC626}" destId="{474CC87B-68DC-48F3-9C66-5409605BF26A}" srcOrd="2" destOrd="0" presId="urn:microsoft.com/office/officeart/2005/8/layout/cycle5"/>
    <dgm:cxn modelId="{C911F693-DCD1-4524-882A-16FEC4270BBF}" type="presParOf" srcId="{CE12C3EF-F365-4460-B969-AF7A56DBC626}" destId="{8824CA05-FCA5-4FF9-B3FC-49DA8D68A231}" srcOrd="3" destOrd="0" presId="urn:microsoft.com/office/officeart/2005/8/layout/cycle5"/>
    <dgm:cxn modelId="{5F979ED8-D45B-4226-9C24-847C113E4F68}" type="presParOf" srcId="{CE12C3EF-F365-4460-B969-AF7A56DBC626}" destId="{34FC34FD-D814-4F6A-9090-D69221FA60BB}" srcOrd="4" destOrd="0" presId="urn:microsoft.com/office/officeart/2005/8/layout/cycle5"/>
    <dgm:cxn modelId="{540659A2-9952-419C-97E6-17BC4F4A6BE9}" type="presParOf" srcId="{CE12C3EF-F365-4460-B969-AF7A56DBC626}" destId="{50DC616D-873B-40D8-8E0D-46AF3BDD85B8}" srcOrd="5" destOrd="0" presId="urn:microsoft.com/office/officeart/2005/8/layout/cycle5"/>
    <dgm:cxn modelId="{A0948D75-7E21-4D2F-9148-9CAB52D06D68}" type="presParOf" srcId="{CE12C3EF-F365-4460-B969-AF7A56DBC626}" destId="{C0DC92B8-0475-46DE-B5C0-74AA2F741282}" srcOrd="6" destOrd="0" presId="urn:microsoft.com/office/officeart/2005/8/layout/cycle5"/>
    <dgm:cxn modelId="{B92EE964-E093-40FD-930B-FF8B0C219BCF}" type="presParOf" srcId="{CE12C3EF-F365-4460-B969-AF7A56DBC626}" destId="{F6F15444-9505-45A8-9181-3AB2384E2344}" srcOrd="7" destOrd="0" presId="urn:microsoft.com/office/officeart/2005/8/layout/cycle5"/>
    <dgm:cxn modelId="{BF584852-E460-43E1-807F-63EDF6E9D756}" type="presParOf" srcId="{CE12C3EF-F365-4460-B969-AF7A56DBC626}" destId="{82E105CC-73F1-45F9-BDF6-266227EDABD1}" srcOrd="8" destOrd="0" presId="urn:microsoft.com/office/officeart/2005/8/layout/cycle5"/>
    <dgm:cxn modelId="{ECC39BBB-8B84-4727-92F5-B8058C00324F}" type="presParOf" srcId="{CE12C3EF-F365-4460-B969-AF7A56DBC626}" destId="{691B89A0-FF20-42E9-B585-77CB6AE41C9C}" srcOrd="9" destOrd="0" presId="urn:microsoft.com/office/officeart/2005/8/layout/cycle5"/>
    <dgm:cxn modelId="{5E965FF1-3FF7-4D2F-A444-BAF1F9884471}" type="presParOf" srcId="{CE12C3EF-F365-4460-B969-AF7A56DBC626}" destId="{631ECCBF-C675-4CD4-BC47-273F5083F612}" srcOrd="10" destOrd="0" presId="urn:microsoft.com/office/officeart/2005/8/layout/cycle5"/>
    <dgm:cxn modelId="{E2C6D3F1-A0F1-48E9-A094-EA49E2BEFB2D}" type="presParOf" srcId="{CE12C3EF-F365-4460-B969-AF7A56DBC626}" destId="{8FFD8C21-BA83-44CA-8234-4E54E12E8AFF}" srcOrd="11" destOrd="0" presId="urn:microsoft.com/office/officeart/2005/8/layout/cycle5"/>
    <dgm:cxn modelId="{B394003B-5399-4096-9D02-F4BA4F18C92A}" type="presParOf" srcId="{CE12C3EF-F365-4460-B969-AF7A56DBC626}" destId="{6CE1AF37-4164-4FC2-816D-5107E60CA70D}" srcOrd="12" destOrd="0" presId="urn:microsoft.com/office/officeart/2005/8/layout/cycle5"/>
    <dgm:cxn modelId="{6955CA95-C4F4-4423-A3A3-E5D4E23BC017}" type="presParOf" srcId="{CE12C3EF-F365-4460-B969-AF7A56DBC626}" destId="{6E2121B3-FFE8-44AC-958D-045B75BE7DD8}" srcOrd="13" destOrd="0" presId="urn:microsoft.com/office/officeart/2005/8/layout/cycle5"/>
    <dgm:cxn modelId="{5F42232F-1F50-40E4-8E9E-37FD7502628D}" type="presParOf" srcId="{CE12C3EF-F365-4460-B969-AF7A56DBC626}" destId="{40697109-F152-4D03-B3E7-062BB1209185}" srcOrd="14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0BF7DB74-E836-4278-8454-C4B4355DE19F}" type="doc">
      <dgm:prSet loTypeId="urn:microsoft.com/office/officeart/2005/8/layout/vList6" loCatId="process" qsTypeId="urn:microsoft.com/office/officeart/2005/8/quickstyle/simple1" qsCatId="simple" csTypeId="urn:microsoft.com/office/officeart/2005/8/colors/accent3_2" csCatId="accent3" phldr="1"/>
      <dgm:spPr/>
      <dgm:t>
        <a:bodyPr/>
        <a:lstStyle/>
        <a:p>
          <a:endParaRPr lang="en-US"/>
        </a:p>
      </dgm:t>
    </dgm:pt>
    <dgm:pt modelId="{9C9DAA80-6715-48CB-AB14-5C8BAB29574C}">
      <dgm:prSet phldrT="[Text]"/>
      <dgm:spPr/>
      <dgm:t>
        <a:bodyPr/>
        <a:lstStyle/>
        <a:p>
          <a:pPr algn="just"/>
          <a:r>
            <a:rPr lang="ru-RU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коммуникационный менеджмент</a:t>
          </a:r>
          <a:endParaRPr lang="en-US" b="1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DEE7BCBF-9CF9-42B1-B58C-BB1064F769D3}" type="parTrans" cxnId="{5D6E9C41-C765-478F-B24E-3A610294FE02}">
      <dgm:prSet/>
      <dgm:spPr/>
      <dgm:t>
        <a:bodyPr/>
        <a:lstStyle/>
        <a:p>
          <a:endParaRPr lang="en-US"/>
        </a:p>
      </dgm:t>
    </dgm:pt>
    <dgm:pt modelId="{916BE71B-402B-4AC4-995D-3C2CF8E567C8}" type="sibTrans" cxnId="{5D6E9C41-C765-478F-B24E-3A610294FE02}">
      <dgm:prSet/>
      <dgm:spPr/>
      <dgm:t>
        <a:bodyPr/>
        <a:lstStyle/>
        <a:p>
          <a:endParaRPr lang="en-US"/>
        </a:p>
      </dgm:t>
    </dgm:pt>
    <dgm:pt modelId="{C6129CCE-DB74-4F1B-8D4D-11991F7E9DCD}">
      <dgm:prSet phldrT="[Text]"/>
      <dgm:spPr/>
      <dgm:t>
        <a:bodyPr/>
        <a:lstStyle/>
        <a:p>
          <a:pPr algn="just"/>
          <a:endParaRPr lang="en-US" b="1">
            <a:solidFill>
              <a:sysClr val="windowText" lastClr="000000"/>
            </a:solidFill>
          </a:endParaRPr>
        </a:p>
      </dgm:t>
    </dgm:pt>
    <dgm:pt modelId="{0A0D37F6-9BA3-4619-9BF3-8DA37E40E7F0}" type="parTrans" cxnId="{24C305E1-5348-48E9-98EF-2C4B4832F32F}">
      <dgm:prSet/>
      <dgm:spPr/>
      <dgm:t>
        <a:bodyPr/>
        <a:lstStyle/>
        <a:p>
          <a:endParaRPr lang="en-US"/>
        </a:p>
      </dgm:t>
    </dgm:pt>
    <dgm:pt modelId="{EC82D12C-98CD-4D5A-A2A2-30B674A4E780}" type="sibTrans" cxnId="{24C305E1-5348-48E9-98EF-2C4B4832F32F}">
      <dgm:prSet/>
      <dgm:spPr/>
      <dgm:t>
        <a:bodyPr/>
        <a:lstStyle/>
        <a:p>
          <a:endParaRPr lang="en-US"/>
        </a:p>
      </dgm:t>
    </dgm:pt>
    <dgm:pt modelId="{65D741CC-44EF-4399-9EE2-D74E3FA71966}">
      <dgm:prSet/>
      <dgm:spPr/>
      <dgm:t>
        <a:bodyPr/>
        <a:lstStyle/>
        <a:p>
          <a:endParaRPr lang="en-US" sz="1200"/>
        </a:p>
      </dgm:t>
    </dgm:pt>
    <dgm:pt modelId="{C0993F14-9FD6-4F89-9258-5BED07408AAD}" type="parTrans" cxnId="{59423E0D-E550-4FD0-BD32-4A30205D9C4A}">
      <dgm:prSet/>
      <dgm:spPr/>
      <dgm:t>
        <a:bodyPr/>
        <a:lstStyle/>
        <a:p>
          <a:endParaRPr lang="en-US"/>
        </a:p>
      </dgm:t>
    </dgm:pt>
    <dgm:pt modelId="{090AE43A-C314-41B8-B242-C6D5E2DDB75C}" type="sibTrans" cxnId="{59423E0D-E550-4FD0-BD32-4A30205D9C4A}">
      <dgm:prSet/>
      <dgm:spPr/>
      <dgm:t>
        <a:bodyPr/>
        <a:lstStyle/>
        <a:p>
          <a:endParaRPr lang="en-US"/>
        </a:p>
      </dgm:t>
    </dgm:pt>
    <dgm:pt modelId="{AE7EA2D8-1700-4542-8CF8-954CCCFB2796}">
      <dgm:prSet/>
      <dgm:spPr/>
      <dgm:t>
        <a:bodyPr/>
        <a:lstStyle/>
        <a:p>
          <a:r>
            <a:rPr lang="ru-RU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Оценка организационной структуры</a:t>
          </a:r>
          <a:endParaRPr lang="en-US" b="1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72CB0084-A290-4AEF-A998-A0B6232522FE}" type="parTrans" cxnId="{3493FBDC-EF20-4E34-ABBD-1551141B6382}">
      <dgm:prSet/>
      <dgm:spPr/>
      <dgm:t>
        <a:bodyPr/>
        <a:lstStyle/>
        <a:p>
          <a:endParaRPr lang="en-US"/>
        </a:p>
      </dgm:t>
    </dgm:pt>
    <dgm:pt modelId="{C802D0CD-D9EF-4606-85B7-843616C10F91}" type="sibTrans" cxnId="{3493FBDC-EF20-4E34-ABBD-1551141B6382}">
      <dgm:prSet/>
      <dgm:spPr/>
      <dgm:t>
        <a:bodyPr/>
        <a:lstStyle/>
        <a:p>
          <a:endParaRPr lang="en-US"/>
        </a:p>
      </dgm:t>
    </dgm:pt>
    <dgm:pt modelId="{7E50F3D5-2E70-4F03-BA57-EB5DCFE868B9}">
      <dgm:prSet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Ответственность менеджеров за развитие рынка и создание потребительской среды. «Защитник бренда» и «Товарный эксперт».</a:t>
          </a:r>
          <a:endParaRPr lang="en-US" sz="1400">
            <a:latin typeface="Times New Roman" pitchFamily="18" charset="0"/>
            <a:cs typeface="Times New Roman" pitchFamily="18" charset="0"/>
          </a:endParaRPr>
        </a:p>
      </dgm:t>
    </dgm:pt>
    <dgm:pt modelId="{73350839-3A4A-4A96-A783-DAA18FB9A123}" type="parTrans" cxnId="{E3882CC5-5BE8-4F7B-9568-BDBD8B431BA6}">
      <dgm:prSet/>
      <dgm:spPr/>
      <dgm:t>
        <a:bodyPr/>
        <a:lstStyle/>
        <a:p>
          <a:endParaRPr lang="en-US"/>
        </a:p>
      </dgm:t>
    </dgm:pt>
    <dgm:pt modelId="{01F4B500-5F33-45E8-A5A1-F03885E4BFF3}" type="sibTrans" cxnId="{E3882CC5-5BE8-4F7B-9568-BDBD8B431BA6}">
      <dgm:prSet/>
      <dgm:spPr/>
      <dgm:t>
        <a:bodyPr/>
        <a:lstStyle/>
        <a:p>
          <a:endParaRPr lang="en-US"/>
        </a:p>
      </dgm:t>
    </dgm:pt>
    <dgm:pt modelId="{4C81CAB6-0A2F-471B-99BF-EE6385FAF455}">
      <dgm:prSet custT="1"/>
      <dgm:spPr/>
      <dgm:t>
        <a:bodyPr/>
        <a:lstStyle/>
        <a:p>
          <a:endParaRPr lang="en-US" sz="1400">
            <a:latin typeface="Times New Roman" pitchFamily="18" charset="0"/>
            <a:cs typeface="Times New Roman" pitchFamily="18" charset="0"/>
          </a:endParaRPr>
        </a:p>
      </dgm:t>
    </dgm:pt>
    <dgm:pt modelId="{F267123B-9CC2-4B0E-8F4E-73E944A1326A}" type="parTrans" cxnId="{5A3B95E5-52CF-460F-8B9A-72827159B8FE}">
      <dgm:prSet/>
      <dgm:spPr/>
      <dgm:t>
        <a:bodyPr/>
        <a:lstStyle/>
        <a:p>
          <a:endParaRPr lang="en-US"/>
        </a:p>
      </dgm:t>
    </dgm:pt>
    <dgm:pt modelId="{629EE18F-75CD-46A2-8D13-A76C12E10D25}" type="sibTrans" cxnId="{5A3B95E5-52CF-460F-8B9A-72827159B8FE}">
      <dgm:prSet/>
      <dgm:spPr/>
      <dgm:t>
        <a:bodyPr/>
        <a:lstStyle/>
        <a:p>
          <a:endParaRPr lang="en-US"/>
        </a:p>
      </dgm:t>
    </dgm:pt>
    <dgm:pt modelId="{6D521383-00A8-4238-9A45-3446A27D1927}">
      <dgm:prSet/>
      <dgm:spPr/>
      <dgm:t>
        <a:bodyPr/>
        <a:lstStyle/>
        <a:p>
          <a:r>
            <a:rPr lang="ru-RU" b="1">
              <a:solidFill>
                <a:sysClr val="windowText" lastClr="000000"/>
              </a:solidFill>
            </a:rPr>
            <a:t>Оценка </a:t>
          </a:r>
          <a:r>
            <a:rPr lang="ru-RU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функций</a:t>
          </a:r>
          <a:endParaRPr lang="en-US" b="1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3F8D2212-17DE-4C81-8001-B1F7918A49B3}" type="parTrans" cxnId="{E2FDAE76-C244-4705-AB02-0F145445C413}">
      <dgm:prSet/>
      <dgm:spPr/>
      <dgm:t>
        <a:bodyPr/>
        <a:lstStyle/>
        <a:p>
          <a:endParaRPr lang="en-US"/>
        </a:p>
      </dgm:t>
    </dgm:pt>
    <dgm:pt modelId="{5A749507-D6F2-45A3-99CF-510AF486C9C0}" type="sibTrans" cxnId="{E2FDAE76-C244-4705-AB02-0F145445C413}">
      <dgm:prSet/>
      <dgm:spPr/>
      <dgm:t>
        <a:bodyPr/>
        <a:lstStyle/>
        <a:p>
          <a:endParaRPr lang="en-US"/>
        </a:p>
      </dgm:t>
    </dgm:pt>
    <dgm:pt modelId="{3A7C4057-D568-43CD-B69A-9A5EC569A391}">
      <dgm:prSet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Обеспечить авторитет и статус.</a:t>
          </a:r>
          <a:endParaRPr lang="en-US" sz="1400">
            <a:latin typeface="Times New Roman" pitchFamily="18" charset="0"/>
            <a:cs typeface="Times New Roman" pitchFamily="18" charset="0"/>
          </a:endParaRPr>
        </a:p>
      </dgm:t>
    </dgm:pt>
    <dgm:pt modelId="{93843B31-87EC-4BD4-A4D5-5AECC8920ADC}" type="parTrans" cxnId="{8D2FC2A4-1F65-44EF-8C47-6C2BDD24AD82}">
      <dgm:prSet/>
      <dgm:spPr/>
      <dgm:t>
        <a:bodyPr/>
        <a:lstStyle/>
        <a:p>
          <a:endParaRPr lang="en-US"/>
        </a:p>
      </dgm:t>
    </dgm:pt>
    <dgm:pt modelId="{AC064415-5D63-4422-A00B-E387B5A93733}" type="sibTrans" cxnId="{8D2FC2A4-1F65-44EF-8C47-6C2BDD24AD82}">
      <dgm:prSet/>
      <dgm:spPr/>
      <dgm:t>
        <a:bodyPr/>
        <a:lstStyle/>
        <a:p>
          <a:endParaRPr lang="en-US"/>
        </a:p>
      </dgm:t>
    </dgm:pt>
    <dgm:pt modelId="{E0846D1E-D3E8-4FE6-8822-1334F6D830C4}">
      <dgm:prSet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Адаптация к окружающей среде.</a:t>
          </a:r>
          <a:endParaRPr lang="en-US" sz="1400">
            <a:latin typeface="Times New Roman" pitchFamily="18" charset="0"/>
            <a:cs typeface="Times New Roman" pitchFamily="18" charset="0"/>
          </a:endParaRPr>
        </a:p>
      </dgm:t>
    </dgm:pt>
    <dgm:pt modelId="{59B026AA-0ECC-4D87-9949-88E3D6E34E70}" type="parTrans" cxnId="{E7994502-0DCB-4314-AD72-31A93102C9F3}">
      <dgm:prSet/>
      <dgm:spPr/>
      <dgm:t>
        <a:bodyPr/>
        <a:lstStyle/>
        <a:p>
          <a:endParaRPr lang="en-US"/>
        </a:p>
      </dgm:t>
    </dgm:pt>
    <dgm:pt modelId="{445A9199-B5DA-4492-801F-B37204867A09}" type="sibTrans" cxnId="{E7994502-0DCB-4314-AD72-31A93102C9F3}">
      <dgm:prSet/>
      <dgm:spPr/>
      <dgm:t>
        <a:bodyPr/>
        <a:lstStyle/>
        <a:p>
          <a:endParaRPr lang="en-US"/>
        </a:p>
      </dgm:t>
    </dgm:pt>
    <dgm:pt modelId="{2FD7F244-0214-4760-BC06-372729D51B2B}">
      <dgm:prSet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Обеспечение потребительской и акционерной стоимости</a:t>
          </a:r>
          <a:r>
            <a:rPr lang="ru-RU" sz="600"/>
            <a:t>.</a:t>
          </a:r>
          <a:endParaRPr lang="en-US" sz="600"/>
        </a:p>
      </dgm:t>
    </dgm:pt>
    <dgm:pt modelId="{039218D0-B44E-408A-BB39-355AA11871AC}" type="parTrans" cxnId="{CBD04382-3D3C-443A-886E-90FD54FE2ACD}">
      <dgm:prSet/>
      <dgm:spPr/>
      <dgm:t>
        <a:bodyPr/>
        <a:lstStyle/>
        <a:p>
          <a:endParaRPr lang="en-US"/>
        </a:p>
      </dgm:t>
    </dgm:pt>
    <dgm:pt modelId="{AF299CC7-03E8-4149-8623-5FA087B51C91}" type="sibTrans" cxnId="{CBD04382-3D3C-443A-886E-90FD54FE2ACD}">
      <dgm:prSet/>
      <dgm:spPr/>
      <dgm:t>
        <a:bodyPr/>
        <a:lstStyle/>
        <a:p>
          <a:endParaRPr lang="en-US"/>
        </a:p>
      </dgm:t>
    </dgm:pt>
    <dgm:pt modelId="{95BE8C9E-2CB2-4564-BCB2-CADFBA02C1BF}">
      <dgm:prSet/>
      <dgm:spPr/>
      <dgm:t>
        <a:bodyPr/>
        <a:lstStyle/>
        <a:p>
          <a:r>
            <a:rPr lang="ru-RU" b="1">
              <a:solidFill>
                <a:sysClr val="windowText" lastClr="000000"/>
              </a:solidFill>
            </a:rPr>
            <a:t>Оценка контрольной деятельности</a:t>
          </a:r>
          <a:endParaRPr lang="en-US" b="1">
            <a:solidFill>
              <a:sysClr val="windowText" lastClr="000000"/>
            </a:solidFill>
          </a:endParaRPr>
        </a:p>
      </dgm:t>
    </dgm:pt>
    <dgm:pt modelId="{CDC062BC-8626-40B0-8DAC-4A4946859803}" type="parTrans" cxnId="{3C255459-86ED-4854-B45D-B389E1554E33}">
      <dgm:prSet/>
      <dgm:spPr/>
      <dgm:t>
        <a:bodyPr/>
        <a:lstStyle/>
        <a:p>
          <a:endParaRPr lang="en-US"/>
        </a:p>
      </dgm:t>
    </dgm:pt>
    <dgm:pt modelId="{A0572719-908B-4722-A108-B2F2F046A8D7}" type="sibTrans" cxnId="{3C255459-86ED-4854-B45D-B389E1554E33}">
      <dgm:prSet/>
      <dgm:spPr/>
      <dgm:t>
        <a:bodyPr/>
        <a:lstStyle/>
        <a:p>
          <a:endParaRPr lang="en-US"/>
        </a:p>
      </dgm:t>
    </dgm:pt>
    <dgm:pt modelId="{70D19862-3395-4A57-87C7-706AF89241FC}">
      <dgm:prSet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рентабельность сегмента и заказа.</a:t>
          </a:r>
          <a:endParaRPr lang="en-US" sz="1400">
            <a:latin typeface="Times New Roman" pitchFamily="18" charset="0"/>
            <a:cs typeface="Times New Roman" pitchFamily="18" charset="0"/>
          </a:endParaRPr>
        </a:p>
      </dgm:t>
    </dgm:pt>
    <dgm:pt modelId="{F3C50B31-7010-4038-B92F-1808A9694BE5}" type="parTrans" cxnId="{7A1CA4F0-47B5-43AA-8CBF-C6110AEEF824}">
      <dgm:prSet/>
      <dgm:spPr/>
    </dgm:pt>
    <dgm:pt modelId="{FF2E8DA2-A467-425A-8719-015C784B1D53}" type="sibTrans" cxnId="{7A1CA4F0-47B5-43AA-8CBF-C6110AEEF824}">
      <dgm:prSet/>
      <dgm:spPr/>
    </dgm:pt>
    <dgm:pt modelId="{E687AF6C-8B07-426E-9958-3C837D6A27E0}">
      <dgm:prSet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Канал распространения и эффективность рекламы</a:t>
          </a:r>
          <a:r>
            <a:rPr lang="ru-RU" sz="1000"/>
            <a:t>.</a:t>
          </a:r>
          <a:endParaRPr lang="en-US" sz="1000"/>
        </a:p>
      </dgm:t>
    </dgm:pt>
    <dgm:pt modelId="{DD1B11F4-73D6-4E08-9126-A78E7473E6AE}" type="parTrans" cxnId="{06CBD28E-F003-4DF2-83D2-505B6D72908A}">
      <dgm:prSet/>
      <dgm:spPr/>
      <dgm:t>
        <a:bodyPr/>
        <a:lstStyle/>
        <a:p>
          <a:endParaRPr lang="en-US"/>
        </a:p>
      </dgm:t>
    </dgm:pt>
    <dgm:pt modelId="{BBF14930-F423-4540-9B94-6CE2ECBCB788}" type="sibTrans" cxnId="{06CBD28E-F003-4DF2-83D2-505B6D72908A}">
      <dgm:prSet/>
      <dgm:spPr/>
      <dgm:t>
        <a:bodyPr/>
        <a:lstStyle/>
        <a:p>
          <a:endParaRPr lang="en-US"/>
        </a:p>
      </dgm:t>
    </dgm:pt>
    <dgm:pt modelId="{B6B91B62-97AE-4E8B-82E7-561DB97DF91D}">
      <dgm:prSet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Обеспечение реакции, инициативности, ответственности и партнерства.</a:t>
          </a:r>
          <a:endParaRPr lang="en-US" sz="1400">
            <a:latin typeface="Times New Roman" pitchFamily="18" charset="0"/>
            <a:cs typeface="Times New Roman" pitchFamily="18" charset="0"/>
          </a:endParaRPr>
        </a:p>
      </dgm:t>
    </dgm:pt>
    <dgm:pt modelId="{594B7EDF-6E41-460C-AF61-5C7051D5D56A}" type="parTrans" cxnId="{E32A39C2-782A-456E-A58E-48E7292EC3A3}">
      <dgm:prSet/>
      <dgm:spPr/>
      <dgm:t>
        <a:bodyPr/>
        <a:lstStyle/>
        <a:p>
          <a:endParaRPr lang="en-US"/>
        </a:p>
      </dgm:t>
    </dgm:pt>
    <dgm:pt modelId="{C515B8BA-D1C2-4620-9776-9CD0C00088C5}" type="sibTrans" cxnId="{E32A39C2-782A-456E-A58E-48E7292EC3A3}">
      <dgm:prSet/>
      <dgm:spPr/>
      <dgm:t>
        <a:bodyPr/>
        <a:lstStyle/>
        <a:p>
          <a:endParaRPr lang="en-US"/>
        </a:p>
      </dgm:t>
    </dgm:pt>
    <dgm:pt modelId="{3A63006C-EFC7-42BF-9ECF-49D6C10EEF43}" type="pres">
      <dgm:prSet presAssocID="{0BF7DB74-E836-4278-8454-C4B4355DE19F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7F14BD6C-92AC-4502-963C-66DA25DA0378}" type="pres">
      <dgm:prSet presAssocID="{AE7EA2D8-1700-4542-8CF8-954CCCFB2796}" presName="linNode" presStyleCnt="0"/>
      <dgm:spPr/>
    </dgm:pt>
    <dgm:pt modelId="{515EE529-43E0-42D9-A2AD-EE4A1FDD9115}" type="pres">
      <dgm:prSet presAssocID="{AE7EA2D8-1700-4542-8CF8-954CCCFB2796}" presName="parentShp" presStyleLbl="node1" presStyleIdx="0" presStyleCnt="5">
        <dgm:presLayoutVars>
          <dgm:bulletEnabled val="1"/>
        </dgm:presLayoutVars>
      </dgm:prSet>
      <dgm:spPr/>
    </dgm:pt>
    <dgm:pt modelId="{97992122-A39A-4AEB-912A-45DE9D03BE74}" type="pres">
      <dgm:prSet presAssocID="{AE7EA2D8-1700-4542-8CF8-954CCCFB2796}" presName="childShp" presStyleLbl="bgAccFollowNode1" presStyleIdx="0" presStyleCnt="5" custScaleX="10703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ADB463E-8D8B-45D9-90D1-AECDDF66BCF4}" type="pres">
      <dgm:prSet presAssocID="{C802D0CD-D9EF-4606-85B7-843616C10F91}" presName="spacing" presStyleCnt="0"/>
      <dgm:spPr/>
    </dgm:pt>
    <dgm:pt modelId="{201AA917-C404-4174-8805-3F5886DC6495}" type="pres">
      <dgm:prSet presAssocID="{6D521383-00A8-4238-9A45-3446A27D1927}" presName="linNode" presStyleCnt="0"/>
      <dgm:spPr/>
    </dgm:pt>
    <dgm:pt modelId="{E69193F6-5C95-4C1B-A595-8AD5DD677832}" type="pres">
      <dgm:prSet presAssocID="{6D521383-00A8-4238-9A45-3446A27D1927}" presName="parentShp" presStyleLbl="node1" presStyleIdx="1" presStyleCnt="5">
        <dgm:presLayoutVars>
          <dgm:bulletEnabled val="1"/>
        </dgm:presLayoutVars>
      </dgm:prSet>
      <dgm:spPr/>
    </dgm:pt>
    <dgm:pt modelId="{F049DDC0-35A4-4452-A6EE-A0FDD9070FFF}" type="pres">
      <dgm:prSet presAssocID="{6D521383-00A8-4238-9A45-3446A27D1927}" presName="childShp" presStyleLbl="bgAccFollowNode1" presStyleIdx="1" presStyleCnt="5" custLinFactNeighborX="2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3C00C5D-99DF-40D2-9316-B860A83C5F46}" type="pres">
      <dgm:prSet presAssocID="{5A749507-D6F2-45A3-99CF-510AF486C9C0}" presName="spacing" presStyleCnt="0"/>
      <dgm:spPr/>
    </dgm:pt>
    <dgm:pt modelId="{2A64201D-34E0-4685-8981-7E42D319B561}" type="pres">
      <dgm:prSet presAssocID="{95BE8C9E-2CB2-4564-BCB2-CADFBA02C1BF}" presName="linNode" presStyleCnt="0"/>
      <dgm:spPr/>
    </dgm:pt>
    <dgm:pt modelId="{ED0FF16A-1D63-4A08-8905-00B2921EE4DE}" type="pres">
      <dgm:prSet presAssocID="{95BE8C9E-2CB2-4564-BCB2-CADFBA02C1BF}" presName="parentShp" presStyleLbl="node1" presStyleIdx="2" presStyleCnt="5">
        <dgm:presLayoutVars>
          <dgm:bulletEnabled val="1"/>
        </dgm:presLayoutVars>
      </dgm:prSet>
      <dgm:spPr/>
    </dgm:pt>
    <dgm:pt modelId="{AAFAA4DB-DE0D-4C22-95B0-3A5A4DE681EE}" type="pres">
      <dgm:prSet presAssocID="{95BE8C9E-2CB2-4564-BCB2-CADFBA02C1BF}" presName="childShp" presStyleLbl="bgAccFollow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D325A8E-2705-444C-A31F-E1E1CB7B7585}" type="pres">
      <dgm:prSet presAssocID="{A0572719-908B-4722-A108-B2F2F046A8D7}" presName="spacing" presStyleCnt="0"/>
      <dgm:spPr/>
    </dgm:pt>
    <dgm:pt modelId="{5D8F8D53-B1AD-472D-9F81-C12D907B5013}" type="pres">
      <dgm:prSet presAssocID="{9C9DAA80-6715-48CB-AB14-5C8BAB29574C}" presName="linNode" presStyleCnt="0"/>
      <dgm:spPr/>
    </dgm:pt>
    <dgm:pt modelId="{936BD84F-93AA-48D4-89DA-CB49EDE6B2ED}" type="pres">
      <dgm:prSet presAssocID="{9C9DAA80-6715-48CB-AB14-5C8BAB29574C}" presName="parentShp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A886BD-513A-44FC-AAA1-36C016C68F81}" type="pres">
      <dgm:prSet presAssocID="{9C9DAA80-6715-48CB-AB14-5C8BAB29574C}" presName="childShp" presStyleLbl="bgAccFollow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4186C5F-CBDB-4495-A6FA-6C2233411AB4}" type="pres">
      <dgm:prSet presAssocID="{916BE71B-402B-4AC4-995D-3C2CF8E567C8}" presName="spacing" presStyleCnt="0"/>
      <dgm:spPr/>
    </dgm:pt>
    <dgm:pt modelId="{8AEA463E-0A7A-450E-9DD8-D3C8A449AA63}" type="pres">
      <dgm:prSet presAssocID="{C6129CCE-DB74-4F1B-8D4D-11991F7E9DCD}" presName="linNode" presStyleCnt="0"/>
      <dgm:spPr/>
    </dgm:pt>
    <dgm:pt modelId="{FF3E68B9-1111-4EBC-BC03-0C9D928D7AB7}" type="pres">
      <dgm:prSet presAssocID="{C6129CCE-DB74-4F1B-8D4D-11991F7E9DCD}" presName="parentShp" presStyleLbl="node1" presStyleIdx="4" presStyleCnt="5" custFlipHor="1" custScaleX="2085" custScaleY="7562" custLinFactNeighborX="-11814" custLinFactNeighborY="62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F903C21-F6D0-4AC9-8F22-DF700DBE6708}" type="pres">
      <dgm:prSet presAssocID="{C6129CCE-DB74-4F1B-8D4D-11991F7E9DCD}" presName="childShp" presStyleLbl="bgAccFollowNode1" presStyleIdx="4" presStyleCnt="5" custFlipHor="0" custScaleX="1391" custScaleY="11953" custLinFactNeighborX="-96743" custLinFactNeighborY="15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94BFC33-DAC0-4062-BB85-4150A81545F0}" type="presOf" srcId="{9C9DAA80-6715-48CB-AB14-5C8BAB29574C}" destId="{936BD84F-93AA-48D4-89DA-CB49EDE6B2ED}" srcOrd="0" destOrd="0" presId="urn:microsoft.com/office/officeart/2005/8/layout/vList6"/>
    <dgm:cxn modelId="{E32A39C2-782A-456E-A58E-48E7292EC3A3}" srcId="{9C9DAA80-6715-48CB-AB14-5C8BAB29574C}" destId="{B6B91B62-97AE-4E8B-82E7-561DB97DF91D}" srcOrd="1" destOrd="0" parTransId="{594B7EDF-6E41-460C-AF61-5C7051D5D56A}" sibTransId="{C515B8BA-D1C2-4620-9776-9CD0C00088C5}"/>
    <dgm:cxn modelId="{A07D3F4E-19F9-4782-A96E-972C6332427E}" type="presOf" srcId="{C6129CCE-DB74-4F1B-8D4D-11991F7E9DCD}" destId="{FF3E68B9-1111-4EBC-BC03-0C9D928D7AB7}" srcOrd="0" destOrd="0" presId="urn:microsoft.com/office/officeart/2005/8/layout/vList6"/>
    <dgm:cxn modelId="{EB43F76E-567D-4662-9FBF-4F86E99AF534}" type="presOf" srcId="{E687AF6C-8B07-426E-9958-3C837D6A27E0}" destId="{AAFAA4DB-DE0D-4C22-95B0-3A5A4DE681EE}" srcOrd="0" destOrd="1" presId="urn:microsoft.com/office/officeart/2005/8/layout/vList6"/>
    <dgm:cxn modelId="{3493FBDC-EF20-4E34-ABBD-1551141B6382}" srcId="{0BF7DB74-E836-4278-8454-C4B4355DE19F}" destId="{AE7EA2D8-1700-4542-8CF8-954CCCFB2796}" srcOrd="0" destOrd="0" parTransId="{72CB0084-A290-4AEF-A998-A0B6232522FE}" sibTransId="{C802D0CD-D9EF-4606-85B7-843616C10F91}"/>
    <dgm:cxn modelId="{E2FDAE76-C244-4705-AB02-0F145445C413}" srcId="{0BF7DB74-E836-4278-8454-C4B4355DE19F}" destId="{6D521383-00A8-4238-9A45-3446A27D1927}" srcOrd="1" destOrd="0" parTransId="{3F8D2212-17DE-4C81-8001-B1F7918A49B3}" sibTransId="{5A749507-D6F2-45A3-99CF-510AF486C9C0}"/>
    <dgm:cxn modelId="{1A3B22C8-470F-4DAF-BE85-DB83B6F88DAB}" type="presOf" srcId="{95BE8C9E-2CB2-4564-BCB2-CADFBA02C1BF}" destId="{ED0FF16A-1D63-4A08-8905-00B2921EE4DE}" srcOrd="0" destOrd="0" presId="urn:microsoft.com/office/officeart/2005/8/layout/vList6"/>
    <dgm:cxn modelId="{25859933-5340-4FAE-B8C3-A6A377DCF8A7}" type="presOf" srcId="{7E50F3D5-2E70-4F03-BA57-EB5DCFE868B9}" destId="{97992122-A39A-4AEB-912A-45DE9D03BE74}" srcOrd="0" destOrd="0" presId="urn:microsoft.com/office/officeart/2005/8/layout/vList6"/>
    <dgm:cxn modelId="{06CBD28E-F003-4DF2-83D2-505B6D72908A}" srcId="{95BE8C9E-2CB2-4564-BCB2-CADFBA02C1BF}" destId="{E687AF6C-8B07-426E-9958-3C837D6A27E0}" srcOrd="1" destOrd="0" parTransId="{DD1B11F4-73D6-4E08-9126-A78E7473E6AE}" sibTransId="{BBF14930-F423-4540-9B94-6CE2ECBCB788}"/>
    <dgm:cxn modelId="{99FBAEB0-AEA6-4A2C-9D2E-4DBE69D8EBAC}" type="presOf" srcId="{0BF7DB74-E836-4278-8454-C4B4355DE19F}" destId="{3A63006C-EFC7-42BF-9ECF-49D6C10EEF43}" srcOrd="0" destOrd="0" presId="urn:microsoft.com/office/officeart/2005/8/layout/vList6"/>
    <dgm:cxn modelId="{3C255459-86ED-4854-B45D-B389E1554E33}" srcId="{0BF7DB74-E836-4278-8454-C4B4355DE19F}" destId="{95BE8C9E-2CB2-4564-BCB2-CADFBA02C1BF}" srcOrd="2" destOrd="0" parTransId="{CDC062BC-8626-40B0-8DAC-4A4946859803}" sibTransId="{A0572719-908B-4722-A108-B2F2F046A8D7}"/>
    <dgm:cxn modelId="{59423E0D-E550-4FD0-BD32-4A30205D9C4A}" srcId="{9C9DAA80-6715-48CB-AB14-5C8BAB29574C}" destId="{65D741CC-44EF-4399-9EE2-D74E3FA71966}" srcOrd="0" destOrd="0" parTransId="{C0993F14-9FD6-4F89-9258-5BED07408AAD}" sibTransId="{090AE43A-C314-41B8-B242-C6D5E2DDB75C}"/>
    <dgm:cxn modelId="{C4A0C615-603F-40BB-9FBB-6604CE249A39}" type="presOf" srcId="{4C81CAB6-0A2F-471B-99BF-EE6385FAF455}" destId="{97992122-A39A-4AEB-912A-45DE9D03BE74}" srcOrd="0" destOrd="1" presId="urn:microsoft.com/office/officeart/2005/8/layout/vList6"/>
    <dgm:cxn modelId="{CBD04382-3D3C-443A-886E-90FD54FE2ACD}" srcId="{6D521383-00A8-4238-9A45-3446A27D1927}" destId="{2FD7F244-0214-4760-BC06-372729D51B2B}" srcOrd="2" destOrd="0" parTransId="{039218D0-B44E-408A-BB39-355AA11871AC}" sibTransId="{AF299CC7-03E8-4149-8623-5FA087B51C91}"/>
    <dgm:cxn modelId="{CD23932F-F0DA-42D6-B6B3-2E93B4CC1695}" type="presOf" srcId="{6D521383-00A8-4238-9A45-3446A27D1927}" destId="{E69193F6-5C95-4C1B-A595-8AD5DD677832}" srcOrd="0" destOrd="0" presId="urn:microsoft.com/office/officeart/2005/8/layout/vList6"/>
    <dgm:cxn modelId="{04376CD8-4D0B-4904-968F-80D5C56BC11A}" type="presOf" srcId="{70D19862-3395-4A57-87C7-706AF89241FC}" destId="{AAFAA4DB-DE0D-4C22-95B0-3A5A4DE681EE}" srcOrd="0" destOrd="0" presId="urn:microsoft.com/office/officeart/2005/8/layout/vList6"/>
    <dgm:cxn modelId="{D3E56867-6FD8-4CAD-8AF3-E401E519FF24}" type="presOf" srcId="{65D741CC-44EF-4399-9EE2-D74E3FA71966}" destId="{55A886BD-513A-44FC-AAA1-36C016C68F81}" srcOrd="0" destOrd="0" presId="urn:microsoft.com/office/officeart/2005/8/layout/vList6"/>
    <dgm:cxn modelId="{CA44370E-8247-4D92-A8D1-6036C56931C0}" type="presOf" srcId="{E0846D1E-D3E8-4FE6-8822-1334F6D830C4}" destId="{F049DDC0-35A4-4452-A6EE-A0FDD9070FFF}" srcOrd="0" destOrd="1" presId="urn:microsoft.com/office/officeart/2005/8/layout/vList6"/>
    <dgm:cxn modelId="{E7994502-0DCB-4314-AD72-31A93102C9F3}" srcId="{6D521383-00A8-4238-9A45-3446A27D1927}" destId="{E0846D1E-D3E8-4FE6-8822-1334F6D830C4}" srcOrd="1" destOrd="0" parTransId="{59B026AA-0ECC-4D87-9949-88E3D6E34E70}" sibTransId="{445A9199-B5DA-4492-801F-B37204867A09}"/>
    <dgm:cxn modelId="{5A3B95E5-52CF-460F-8B9A-72827159B8FE}" srcId="{AE7EA2D8-1700-4542-8CF8-954CCCFB2796}" destId="{4C81CAB6-0A2F-471B-99BF-EE6385FAF455}" srcOrd="1" destOrd="0" parTransId="{F267123B-9CC2-4B0E-8F4E-73E944A1326A}" sibTransId="{629EE18F-75CD-46A2-8D13-A76C12E10D25}"/>
    <dgm:cxn modelId="{8D2FC2A4-1F65-44EF-8C47-6C2BDD24AD82}" srcId="{6D521383-00A8-4238-9A45-3446A27D1927}" destId="{3A7C4057-D568-43CD-B69A-9A5EC569A391}" srcOrd="0" destOrd="0" parTransId="{93843B31-87EC-4BD4-A4D5-5AECC8920ADC}" sibTransId="{AC064415-5D63-4422-A00B-E387B5A93733}"/>
    <dgm:cxn modelId="{7A1CA4F0-47B5-43AA-8CBF-C6110AEEF824}" srcId="{95BE8C9E-2CB2-4564-BCB2-CADFBA02C1BF}" destId="{70D19862-3395-4A57-87C7-706AF89241FC}" srcOrd="0" destOrd="0" parTransId="{F3C50B31-7010-4038-B92F-1808A9694BE5}" sibTransId="{FF2E8DA2-A467-425A-8719-015C784B1D53}"/>
    <dgm:cxn modelId="{24C305E1-5348-48E9-98EF-2C4B4832F32F}" srcId="{0BF7DB74-E836-4278-8454-C4B4355DE19F}" destId="{C6129CCE-DB74-4F1B-8D4D-11991F7E9DCD}" srcOrd="4" destOrd="0" parTransId="{0A0D37F6-9BA3-4619-9BF3-8DA37E40E7F0}" sibTransId="{EC82D12C-98CD-4D5A-A2A2-30B674A4E780}"/>
    <dgm:cxn modelId="{E6EB53F3-A5BD-43B1-8129-8F86CA1CCF56}" type="presOf" srcId="{AE7EA2D8-1700-4542-8CF8-954CCCFB2796}" destId="{515EE529-43E0-42D9-A2AD-EE4A1FDD9115}" srcOrd="0" destOrd="0" presId="urn:microsoft.com/office/officeart/2005/8/layout/vList6"/>
    <dgm:cxn modelId="{5D6E9C41-C765-478F-B24E-3A610294FE02}" srcId="{0BF7DB74-E836-4278-8454-C4B4355DE19F}" destId="{9C9DAA80-6715-48CB-AB14-5C8BAB29574C}" srcOrd="3" destOrd="0" parTransId="{DEE7BCBF-9CF9-42B1-B58C-BB1064F769D3}" sibTransId="{916BE71B-402B-4AC4-995D-3C2CF8E567C8}"/>
    <dgm:cxn modelId="{930D6BFF-95CE-417D-B5A9-10F6A90700DA}" type="presOf" srcId="{3A7C4057-D568-43CD-B69A-9A5EC569A391}" destId="{F049DDC0-35A4-4452-A6EE-A0FDD9070FFF}" srcOrd="0" destOrd="0" presId="urn:microsoft.com/office/officeart/2005/8/layout/vList6"/>
    <dgm:cxn modelId="{619962E5-091E-4DDA-90C4-4E8C06906DE7}" type="presOf" srcId="{2FD7F244-0214-4760-BC06-372729D51B2B}" destId="{F049DDC0-35A4-4452-A6EE-A0FDD9070FFF}" srcOrd="0" destOrd="2" presId="urn:microsoft.com/office/officeart/2005/8/layout/vList6"/>
    <dgm:cxn modelId="{E3882CC5-5BE8-4F7B-9568-BDBD8B431BA6}" srcId="{AE7EA2D8-1700-4542-8CF8-954CCCFB2796}" destId="{7E50F3D5-2E70-4F03-BA57-EB5DCFE868B9}" srcOrd="0" destOrd="0" parTransId="{73350839-3A4A-4A96-A783-DAA18FB9A123}" sibTransId="{01F4B500-5F33-45E8-A5A1-F03885E4BFF3}"/>
    <dgm:cxn modelId="{021B9123-19D5-4A46-BE6C-9CAB09C4FEB8}" type="presOf" srcId="{B6B91B62-97AE-4E8B-82E7-561DB97DF91D}" destId="{55A886BD-513A-44FC-AAA1-36C016C68F81}" srcOrd="0" destOrd="1" presId="urn:microsoft.com/office/officeart/2005/8/layout/vList6"/>
    <dgm:cxn modelId="{132746BD-1F7C-4B7B-BCA3-26189AD969E8}" type="presParOf" srcId="{3A63006C-EFC7-42BF-9ECF-49D6C10EEF43}" destId="{7F14BD6C-92AC-4502-963C-66DA25DA0378}" srcOrd="0" destOrd="0" presId="urn:microsoft.com/office/officeart/2005/8/layout/vList6"/>
    <dgm:cxn modelId="{76B3D8EE-6646-49B6-8F9B-F72EF555E693}" type="presParOf" srcId="{7F14BD6C-92AC-4502-963C-66DA25DA0378}" destId="{515EE529-43E0-42D9-A2AD-EE4A1FDD9115}" srcOrd="0" destOrd="0" presId="urn:microsoft.com/office/officeart/2005/8/layout/vList6"/>
    <dgm:cxn modelId="{76A50D64-AB16-45CC-B52D-66D208E75821}" type="presParOf" srcId="{7F14BD6C-92AC-4502-963C-66DA25DA0378}" destId="{97992122-A39A-4AEB-912A-45DE9D03BE74}" srcOrd="1" destOrd="0" presId="urn:microsoft.com/office/officeart/2005/8/layout/vList6"/>
    <dgm:cxn modelId="{07704CE6-A05E-41A0-A0D3-ACBBE909F344}" type="presParOf" srcId="{3A63006C-EFC7-42BF-9ECF-49D6C10EEF43}" destId="{9ADB463E-8D8B-45D9-90D1-AECDDF66BCF4}" srcOrd="1" destOrd="0" presId="urn:microsoft.com/office/officeart/2005/8/layout/vList6"/>
    <dgm:cxn modelId="{FCDE653D-5B1D-49C9-9AF2-9CE1CB0C00C3}" type="presParOf" srcId="{3A63006C-EFC7-42BF-9ECF-49D6C10EEF43}" destId="{201AA917-C404-4174-8805-3F5886DC6495}" srcOrd="2" destOrd="0" presId="urn:microsoft.com/office/officeart/2005/8/layout/vList6"/>
    <dgm:cxn modelId="{C19509B3-CE87-449A-AF3C-85B0C161FC72}" type="presParOf" srcId="{201AA917-C404-4174-8805-3F5886DC6495}" destId="{E69193F6-5C95-4C1B-A595-8AD5DD677832}" srcOrd="0" destOrd="0" presId="urn:microsoft.com/office/officeart/2005/8/layout/vList6"/>
    <dgm:cxn modelId="{1B3FD658-6E93-498C-9EEF-A6FED83B1898}" type="presParOf" srcId="{201AA917-C404-4174-8805-3F5886DC6495}" destId="{F049DDC0-35A4-4452-A6EE-A0FDD9070FFF}" srcOrd="1" destOrd="0" presId="urn:microsoft.com/office/officeart/2005/8/layout/vList6"/>
    <dgm:cxn modelId="{09EC5570-EA94-48CB-91EF-D5028DA103F0}" type="presParOf" srcId="{3A63006C-EFC7-42BF-9ECF-49D6C10EEF43}" destId="{A3C00C5D-99DF-40D2-9316-B860A83C5F46}" srcOrd="3" destOrd="0" presId="urn:microsoft.com/office/officeart/2005/8/layout/vList6"/>
    <dgm:cxn modelId="{8D75DDA5-FC1A-4850-8175-F5289E18018F}" type="presParOf" srcId="{3A63006C-EFC7-42BF-9ECF-49D6C10EEF43}" destId="{2A64201D-34E0-4685-8981-7E42D319B561}" srcOrd="4" destOrd="0" presId="urn:microsoft.com/office/officeart/2005/8/layout/vList6"/>
    <dgm:cxn modelId="{12E50D3F-C00E-4FA4-909B-7F1FFF3243CF}" type="presParOf" srcId="{2A64201D-34E0-4685-8981-7E42D319B561}" destId="{ED0FF16A-1D63-4A08-8905-00B2921EE4DE}" srcOrd="0" destOrd="0" presId="urn:microsoft.com/office/officeart/2005/8/layout/vList6"/>
    <dgm:cxn modelId="{44DDDFA2-DEA0-4ADF-983B-9F57A195362A}" type="presParOf" srcId="{2A64201D-34E0-4685-8981-7E42D319B561}" destId="{AAFAA4DB-DE0D-4C22-95B0-3A5A4DE681EE}" srcOrd="1" destOrd="0" presId="urn:microsoft.com/office/officeart/2005/8/layout/vList6"/>
    <dgm:cxn modelId="{E9C1F482-7CCC-483E-AD0A-0BBCD0054304}" type="presParOf" srcId="{3A63006C-EFC7-42BF-9ECF-49D6C10EEF43}" destId="{1D325A8E-2705-444C-A31F-E1E1CB7B7585}" srcOrd="5" destOrd="0" presId="urn:microsoft.com/office/officeart/2005/8/layout/vList6"/>
    <dgm:cxn modelId="{3C2665DB-C865-4470-AF13-2EF31D8E11F6}" type="presParOf" srcId="{3A63006C-EFC7-42BF-9ECF-49D6C10EEF43}" destId="{5D8F8D53-B1AD-472D-9F81-C12D907B5013}" srcOrd="6" destOrd="0" presId="urn:microsoft.com/office/officeart/2005/8/layout/vList6"/>
    <dgm:cxn modelId="{7337EC19-8397-428D-8BF0-F7C0B719CB7D}" type="presParOf" srcId="{5D8F8D53-B1AD-472D-9F81-C12D907B5013}" destId="{936BD84F-93AA-48D4-89DA-CB49EDE6B2ED}" srcOrd="0" destOrd="0" presId="urn:microsoft.com/office/officeart/2005/8/layout/vList6"/>
    <dgm:cxn modelId="{33B996BD-5BF0-4144-8079-F89AAAD1B958}" type="presParOf" srcId="{5D8F8D53-B1AD-472D-9F81-C12D907B5013}" destId="{55A886BD-513A-44FC-AAA1-36C016C68F81}" srcOrd="1" destOrd="0" presId="urn:microsoft.com/office/officeart/2005/8/layout/vList6"/>
    <dgm:cxn modelId="{C109D5AE-7BA5-4A0D-B4DD-72B530638DF5}" type="presParOf" srcId="{3A63006C-EFC7-42BF-9ECF-49D6C10EEF43}" destId="{B4186C5F-CBDB-4495-A6FA-6C2233411AB4}" srcOrd="7" destOrd="0" presId="urn:microsoft.com/office/officeart/2005/8/layout/vList6"/>
    <dgm:cxn modelId="{AA728787-715B-4355-B08C-2CE416A32706}" type="presParOf" srcId="{3A63006C-EFC7-42BF-9ECF-49D6C10EEF43}" destId="{8AEA463E-0A7A-450E-9DD8-D3C8A449AA63}" srcOrd="8" destOrd="0" presId="urn:microsoft.com/office/officeart/2005/8/layout/vList6"/>
    <dgm:cxn modelId="{30788BF5-2873-4266-A9B4-934173E46146}" type="presParOf" srcId="{8AEA463E-0A7A-450E-9DD8-D3C8A449AA63}" destId="{FF3E68B9-1111-4EBC-BC03-0C9D928D7AB7}" srcOrd="0" destOrd="0" presId="urn:microsoft.com/office/officeart/2005/8/layout/vList6"/>
    <dgm:cxn modelId="{9090F9DE-A4C6-468E-9195-FA338EE16950}" type="presParOf" srcId="{8AEA463E-0A7A-450E-9DD8-D3C8A449AA63}" destId="{8F903C21-F6D0-4AC9-8F22-DF700DBE6708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xmlns="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B2D5907-F829-4E7A-819B-EA4A72AAFEEB}">
      <dsp:nvSpPr>
        <dsp:cNvPr id="0" name=""/>
        <dsp:cNvSpPr/>
      </dsp:nvSpPr>
      <dsp:spPr>
        <a:xfrm>
          <a:off x="1822278" y="1105014"/>
          <a:ext cx="1492451" cy="1470785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latin typeface="Times New Roman" pitchFamily="18" charset="0"/>
              <a:cs typeface="Times New Roman" pitchFamily="18" charset="0"/>
            </a:rPr>
            <a:t>рыночное мышление</a:t>
          </a:r>
          <a:endParaRPr lang="ka-GE" sz="1100" b="1" kern="1200">
            <a:cs typeface="Times New Roman" pitchFamily="18" charset="0"/>
          </a:endParaRPr>
        </a:p>
      </dsp:txBody>
      <dsp:txXfrm>
        <a:off x="1822278" y="1105014"/>
        <a:ext cx="1492451" cy="1470785"/>
      </dsp:txXfrm>
    </dsp:sp>
    <dsp:sp modelId="{8E535E46-5A37-4D31-AC97-13BB93B6AA81}">
      <dsp:nvSpPr>
        <dsp:cNvPr id="0" name=""/>
        <dsp:cNvSpPr/>
      </dsp:nvSpPr>
      <dsp:spPr>
        <a:xfrm>
          <a:off x="1800594" y="119703"/>
          <a:ext cx="1514797" cy="1196068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latin typeface="Times New Roman" pitchFamily="18" charset="0"/>
              <a:cs typeface="Times New Roman" pitchFamily="18" charset="0"/>
            </a:rPr>
            <a:t>рациональное мышление</a:t>
          </a:r>
          <a:endParaRPr lang="en-US" sz="1100" b="1" kern="1200">
            <a:latin typeface="Times New Roman" pitchFamily="18" charset="0"/>
            <a:cs typeface="Times New Roman" pitchFamily="18" charset="0"/>
          </a:endParaRPr>
        </a:p>
      </dsp:txBody>
      <dsp:txXfrm>
        <a:off x="1800594" y="119703"/>
        <a:ext cx="1514797" cy="1196068"/>
      </dsp:txXfrm>
    </dsp:sp>
    <dsp:sp modelId="{9C0ED2AC-DB42-4A17-B456-F37A13877AD9}">
      <dsp:nvSpPr>
        <dsp:cNvPr id="0" name=""/>
        <dsp:cNvSpPr/>
      </dsp:nvSpPr>
      <dsp:spPr>
        <a:xfrm>
          <a:off x="3048125" y="1160025"/>
          <a:ext cx="1429747" cy="1257615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latin typeface="Times New Roman" pitchFamily="18" charset="0"/>
              <a:cs typeface="Times New Roman" pitchFamily="18" charset="0"/>
            </a:rPr>
            <a:t>комплексное мышление</a:t>
          </a:r>
          <a:endParaRPr lang="en-US" sz="1100" b="1" kern="1200">
            <a:latin typeface="Times New Roman" pitchFamily="18" charset="0"/>
            <a:cs typeface="Times New Roman" pitchFamily="18" charset="0"/>
          </a:endParaRPr>
        </a:p>
      </dsp:txBody>
      <dsp:txXfrm>
        <a:off x="3048125" y="1160025"/>
        <a:ext cx="1429747" cy="1257615"/>
      </dsp:txXfrm>
    </dsp:sp>
    <dsp:sp modelId="{B4902632-41DF-48BB-AFCA-188A1EE5B979}">
      <dsp:nvSpPr>
        <dsp:cNvPr id="0" name=""/>
        <dsp:cNvSpPr/>
      </dsp:nvSpPr>
      <dsp:spPr>
        <a:xfrm>
          <a:off x="1875999" y="2332557"/>
          <a:ext cx="1469099" cy="115594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latin typeface="Times New Roman" pitchFamily="18" charset="0"/>
              <a:cs typeface="Times New Roman" pitchFamily="18" charset="0"/>
            </a:rPr>
            <a:t>виденческое мышление</a:t>
          </a:r>
          <a:endParaRPr lang="en-US" sz="1100" b="1" kern="1200">
            <a:latin typeface="Times New Roman" pitchFamily="18" charset="0"/>
            <a:cs typeface="Times New Roman" pitchFamily="18" charset="0"/>
          </a:endParaRPr>
        </a:p>
      </dsp:txBody>
      <dsp:txXfrm>
        <a:off x="1875999" y="2332557"/>
        <a:ext cx="1469099" cy="1155944"/>
      </dsp:txXfrm>
    </dsp:sp>
    <dsp:sp modelId="{7739C28B-B16C-4308-9F63-BB22DB1A361B}">
      <dsp:nvSpPr>
        <dsp:cNvPr id="0" name=""/>
        <dsp:cNvSpPr/>
      </dsp:nvSpPr>
      <dsp:spPr>
        <a:xfrm>
          <a:off x="619648" y="1190579"/>
          <a:ext cx="1445667" cy="1213613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latin typeface="Times New Roman" pitchFamily="18" charset="0"/>
              <a:cs typeface="Times New Roman" pitchFamily="18" charset="0"/>
            </a:rPr>
            <a:t>глобальное мышление</a:t>
          </a:r>
          <a:endParaRPr lang="en-US" sz="1100" b="1" kern="1200">
            <a:latin typeface="Times New Roman" pitchFamily="18" charset="0"/>
            <a:cs typeface="Times New Roman" pitchFamily="18" charset="0"/>
          </a:endParaRPr>
        </a:p>
      </dsp:txBody>
      <dsp:txXfrm>
        <a:off x="619648" y="1190579"/>
        <a:ext cx="1445667" cy="1213613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F5B5153-60A7-4BAF-ADB9-BC3F7EF6154A}">
      <dsp:nvSpPr>
        <dsp:cNvPr id="0" name=""/>
        <dsp:cNvSpPr/>
      </dsp:nvSpPr>
      <dsp:spPr>
        <a:xfrm>
          <a:off x="2283846" y="200632"/>
          <a:ext cx="1052810" cy="684326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карта создания ценностей</a:t>
          </a:r>
          <a:endParaRPr lang="en-US" sz="1000" b="1" kern="12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2283846" y="200632"/>
        <a:ext cx="1052810" cy="684326"/>
      </dsp:txXfrm>
    </dsp:sp>
    <dsp:sp modelId="{474CC87B-68DC-48F3-9C66-5409605BF26A}">
      <dsp:nvSpPr>
        <dsp:cNvPr id="0" name=""/>
        <dsp:cNvSpPr/>
      </dsp:nvSpPr>
      <dsp:spPr>
        <a:xfrm>
          <a:off x="1349804" y="557775"/>
          <a:ext cx="2735275" cy="2735275"/>
        </a:xfrm>
        <a:custGeom>
          <a:avLst/>
          <a:gdLst/>
          <a:ahLst/>
          <a:cxnLst/>
          <a:rect l="0" t="0" r="0" b="0"/>
          <a:pathLst>
            <a:path>
              <a:moveTo>
                <a:pt x="2064280" y="190725"/>
              </a:moveTo>
              <a:arcTo wR="1367637" hR="1367637" stAng="18037340" swAng="671111"/>
            </a:path>
          </a:pathLst>
        </a:custGeom>
        <a:noFill/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24CA05-FCA5-4FF9-B3FC-49DA8D68A231}">
      <dsp:nvSpPr>
        <dsp:cNvPr id="0" name=""/>
        <dsp:cNvSpPr/>
      </dsp:nvSpPr>
      <dsp:spPr>
        <a:xfrm>
          <a:off x="3340279" y="966972"/>
          <a:ext cx="1078898" cy="684326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карта движения клиента</a:t>
          </a:r>
          <a:endParaRPr lang="en-US" sz="1000" b="1" kern="12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3340279" y="966972"/>
        <a:ext cx="1078898" cy="684326"/>
      </dsp:txXfrm>
    </dsp:sp>
    <dsp:sp modelId="{50DC616D-873B-40D8-8E0D-46AF3BDD85B8}">
      <dsp:nvSpPr>
        <dsp:cNvPr id="0" name=""/>
        <dsp:cNvSpPr/>
      </dsp:nvSpPr>
      <dsp:spPr>
        <a:xfrm>
          <a:off x="1295851" y="-189232"/>
          <a:ext cx="2735275" cy="2735275"/>
        </a:xfrm>
        <a:custGeom>
          <a:avLst/>
          <a:gdLst/>
          <a:ahLst/>
          <a:cxnLst/>
          <a:rect l="0" t="0" r="0" b="0"/>
          <a:pathLst>
            <a:path>
              <a:moveTo>
                <a:pt x="2611225" y="1936778"/>
              </a:moveTo>
              <a:arcTo wR="1367637" hR="1367637" stAng="1475500" swAng="793304"/>
            </a:path>
          </a:pathLst>
        </a:custGeom>
        <a:noFill/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DC92B8-0475-46DE-B5C0-74AA2F741282}">
      <dsp:nvSpPr>
        <dsp:cNvPr id="0" name=""/>
        <dsp:cNvSpPr/>
      </dsp:nvSpPr>
      <dsp:spPr>
        <a:xfrm>
          <a:off x="2919561" y="2096651"/>
          <a:ext cx="1052810" cy="684326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карта процессов</a:t>
          </a:r>
          <a:endParaRPr lang="en-US" sz="1000" b="1" kern="12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2919561" y="2096651"/>
        <a:ext cx="1052810" cy="684326"/>
      </dsp:txXfrm>
    </dsp:sp>
    <dsp:sp modelId="{82E105CC-73F1-45F9-BDF6-266227EDABD1}">
      <dsp:nvSpPr>
        <dsp:cNvPr id="0" name=""/>
        <dsp:cNvSpPr/>
      </dsp:nvSpPr>
      <dsp:spPr>
        <a:xfrm>
          <a:off x="1127424" y="42881"/>
          <a:ext cx="2735275" cy="2735275"/>
        </a:xfrm>
        <a:custGeom>
          <a:avLst/>
          <a:gdLst/>
          <a:ahLst/>
          <a:cxnLst/>
          <a:rect l="0" t="0" r="0" b="0"/>
          <a:pathLst>
            <a:path>
              <a:moveTo>
                <a:pt x="1698757" y="2694586"/>
              </a:moveTo>
              <a:arcTo wR="1367637" hR="1367637" stAng="4559330" swAng="739385"/>
            </a:path>
          </a:pathLst>
        </a:custGeom>
        <a:noFill/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1B89A0-FF20-42E9-B585-77CB6AE41C9C}">
      <dsp:nvSpPr>
        <dsp:cNvPr id="0" name=""/>
        <dsp:cNvSpPr/>
      </dsp:nvSpPr>
      <dsp:spPr>
        <a:xfrm>
          <a:off x="1385376" y="2107154"/>
          <a:ext cx="1052810" cy="684326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solidFill>
                <a:sysClr val="windowText" lastClr="000000"/>
              </a:solidFill>
            </a:rPr>
            <a:t>карта оценки</a:t>
          </a:r>
          <a:endParaRPr lang="en-US" sz="1000" b="1" kern="1200">
            <a:solidFill>
              <a:sysClr val="windowText" lastClr="000000"/>
            </a:solidFill>
          </a:endParaRPr>
        </a:p>
      </dsp:txBody>
      <dsp:txXfrm>
        <a:off x="1385376" y="2107154"/>
        <a:ext cx="1052810" cy="684326"/>
      </dsp:txXfrm>
    </dsp:sp>
    <dsp:sp modelId="{8FFD8C21-BA83-44CA-8234-4E54E12E8AFF}">
      <dsp:nvSpPr>
        <dsp:cNvPr id="0" name=""/>
        <dsp:cNvSpPr/>
      </dsp:nvSpPr>
      <dsp:spPr>
        <a:xfrm>
          <a:off x="1552398" y="115909"/>
          <a:ext cx="2735275" cy="2735275"/>
        </a:xfrm>
        <a:custGeom>
          <a:avLst/>
          <a:gdLst/>
          <a:ahLst/>
          <a:cxnLst/>
          <a:rect l="0" t="0" r="0" b="0"/>
          <a:pathLst>
            <a:path>
              <a:moveTo>
                <a:pt x="113264" y="1912597"/>
              </a:moveTo>
              <a:arcTo wR="1367637" hR="1367637" stAng="9391055" swAng="660797"/>
            </a:path>
          </a:pathLst>
        </a:custGeom>
        <a:noFill/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E1AF37-4164-4FC2-816D-5107E60CA70D}">
      <dsp:nvSpPr>
        <dsp:cNvPr id="0" name=""/>
        <dsp:cNvSpPr/>
      </dsp:nvSpPr>
      <dsp:spPr>
        <a:xfrm>
          <a:off x="1098760" y="1009015"/>
          <a:ext cx="1052810" cy="684326"/>
        </a:xfrm>
        <a:prstGeom prst="round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карта бенчмаркинга</a:t>
          </a:r>
          <a:endParaRPr lang="en-US" sz="1000" b="1" kern="12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1098760" y="1009015"/>
        <a:ext cx="1052810" cy="684326"/>
      </dsp:txXfrm>
    </dsp:sp>
    <dsp:sp modelId="{40697109-F152-4D03-B3E7-062BB1209185}">
      <dsp:nvSpPr>
        <dsp:cNvPr id="0" name=""/>
        <dsp:cNvSpPr/>
      </dsp:nvSpPr>
      <dsp:spPr>
        <a:xfrm>
          <a:off x="1498293" y="501587"/>
          <a:ext cx="2735275" cy="2735275"/>
        </a:xfrm>
        <a:custGeom>
          <a:avLst/>
          <a:gdLst/>
          <a:ahLst/>
          <a:cxnLst/>
          <a:rect l="0" t="0" r="0" b="0"/>
          <a:pathLst>
            <a:path>
              <a:moveTo>
                <a:pt x="385469" y="415914"/>
              </a:moveTo>
              <a:arcTo wR="1367637" hR="1367637" stAng="13445885" swAng="935336"/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7992122-A39A-4AEB-912A-45DE9D03BE74}">
      <dsp:nvSpPr>
        <dsp:cNvPr id="0" name=""/>
        <dsp:cNvSpPr/>
      </dsp:nvSpPr>
      <dsp:spPr>
        <a:xfrm>
          <a:off x="2293071" y="517"/>
          <a:ext cx="3679194" cy="718362"/>
        </a:xfrm>
        <a:prstGeom prst="rightArrow">
          <a:avLst>
            <a:gd name="adj1" fmla="val 75000"/>
            <a:gd name="adj2" fmla="val 5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Ответственность менеджеров за развитие рынка и создание потребительской среды. «Защитник бренда» и «Товарный эксперт».</a:t>
          </a:r>
          <a:endParaRPr lang="en-US" sz="1400" kern="120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400" kern="1200">
            <a:latin typeface="Times New Roman" pitchFamily="18" charset="0"/>
            <a:cs typeface="Times New Roman" pitchFamily="18" charset="0"/>
          </a:endParaRPr>
        </a:p>
      </dsp:txBody>
      <dsp:txXfrm>
        <a:off x="2293071" y="517"/>
        <a:ext cx="3679194" cy="718362"/>
      </dsp:txXfrm>
    </dsp:sp>
    <dsp:sp modelId="{515EE529-43E0-42D9-A2AD-EE4A1FDD9115}">
      <dsp:nvSpPr>
        <dsp:cNvPr id="0" name=""/>
        <dsp:cNvSpPr/>
      </dsp:nvSpPr>
      <dsp:spPr>
        <a:xfrm>
          <a:off x="1552" y="517"/>
          <a:ext cx="2291519" cy="718362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Оценка организационной структуры</a:t>
          </a:r>
          <a:endParaRPr lang="en-US" sz="1400" b="1" kern="12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1552" y="517"/>
        <a:ext cx="2291519" cy="718362"/>
      </dsp:txXfrm>
    </dsp:sp>
    <dsp:sp modelId="{F049DDC0-35A4-4452-A6EE-A0FDD9070FFF}">
      <dsp:nvSpPr>
        <dsp:cNvPr id="0" name=""/>
        <dsp:cNvSpPr/>
      </dsp:nvSpPr>
      <dsp:spPr>
        <a:xfrm>
          <a:off x="2389527" y="790716"/>
          <a:ext cx="3584290" cy="718362"/>
        </a:xfrm>
        <a:prstGeom prst="rightArrow">
          <a:avLst>
            <a:gd name="adj1" fmla="val 75000"/>
            <a:gd name="adj2" fmla="val 5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Обеспечить авторитет и статус.</a:t>
          </a:r>
          <a:endParaRPr lang="en-US" sz="1400" kern="120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Адаптация к окружающей среде.</a:t>
          </a:r>
          <a:endParaRPr lang="en-US" sz="1400" kern="120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Обеспечение потребительской и акционерной стоимости</a:t>
          </a:r>
          <a:r>
            <a:rPr lang="ru-RU" sz="600" kern="1200"/>
            <a:t>.</a:t>
          </a:r>
          <a:endParaRPr lang="en-US" sz="600" kern="1200"/>
        </a:p>
      </dsp:txBody>
      <dsp:txXfrm>
        <a:off x="2389527" y="790716"/>
        <a:ext cx="3584290" cy="718362"/>
      </dsp:txXfrm>
    </dsp:sp>
    <dsp:sp modelId="{E69193F6-5C95-4C1B-A595-8AD5DD677832}">
      <dsp:nvSpPr>
        <dsp:cNvPr id="0" name=""/>
        <dsp:cNvSpPr/>
      </dsp:nvSpPr>
      <dsp:spPr>
        <a:xfrm>
          <a:off x="0" y="790716"/>
          <a:ext cx="2389527" cy="718362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solidFill>
                <a:sysClr val="windowText" lastClr="000000"/>
              </a:solidFill>
            </a:rPr>
            <a:t>Оценка </a:t>
          </a:r>
          <a:r>
            <a:rPr lang="ru-RU" sz="14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функций</a:t>
          </a:r>
          <a:endParaRPr lang="en-US" sz="1400" b="1" kern="12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0" y="790716"/>
        <a:ext cx="2389527" cy="718362"/>
      </dsp:txXfrm>
    </dsp:sp>
    <dsp:sp modelId="{AAFAA4DB-DE0D-4C22-95B0-3A5A4DE681EE}">
      <dsp:nvSpPr>
        <dsp:cNvPr id="0" name=""/>
        <dsp:cNvSpPr/>
      </dsp:nvSpPr>
      <dsp:spPr>
        <a:xfrm>
          <a:off x="2389527" y="1580915"/>
          <a:ext cx="3584290" cy="718362"/>
        </a:xfrm>
        <a:prstGeom prst="rightArrow">
          <a:avLst>
            <a:gd name="adj1" fmla="val 75000"/>
            <a:gd name="adj2" fmla="val 5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рентабельность сегмента и заказа.</a:t>
          </a:r>
          <a:endParaRPr lang="en-US" sz="1400" kern="1200">
            <a:latin typeface="Times New Roman" pitchFamily="18" charset="0"/>
            <a:cs typeface="Times New Roman" pitchFamily="18" charset="0"/>
          </a:endParaRP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Канал распространения и эффективность рекламы</a:t>
          </a:r>
          <a:r>
            <a:rPr lang="ru-RU" sz="1000" kern="1200"/>
            <a:t>.</a:t>
          </a:r>
          <a:endParaRPr lang="en-US" sz="1000" kern="1200"/>
        </a:p>
      </dsp:txBody>
      <dsp:txXfrm>
        <a:off x="2389527" y="1580915"/>
        <a:ext cx="3584290" cy="718362"/>
      </dsp:txXfrm>
    </dsp:sp>
    <dsp:sp modelId="{ED0FF16A-1D63-4A08-8905-00B2921EE4DE}">
      <dsp:nvSpPr>
        <dsp:cNvPr id="0" name=""/>
        <dsp:cNvSpPr/>
      </dsp:nvSpPr>
      <dsp:spPr>
        <a:xfrm>
          <a:off x="0" y="1580915"/>
          <a:ext cx="2389527" cy="718362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solidFill>
                <a:sysClr val="windowText" lastClr="000000"/>
              </a:solidFill>
            </a:rPr>
            <a:t>Оценка контрольной деятельности</a:t>
          </a: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0" y="1580915"/>
        <a:ext cx="2389527" cy="718362"/>
      </dsp:txXfrm>
    </dsp:sp>
    <dsp:sp modelId="{55A886BD-513A-44FC-AAA1-36C016C68F81}">
      <dsp:nvSpPr>
        <dsp:cNvPr id="0" name=""/>
        <dsp:cNvSpPr/>
      </dsp:nvSpPr>
      <dsp:spPr>
        <a:xfrm>
          <a:off x="2389527" y="2371113"/>
          <a:ext cx="3584290" cy="718362"/>
        </a:xfrm>
        <a:prstGeom prst="rightArrow">
          <a:avLst>
            <a:gd name="adj1" fmla="val 75000"/>
            <a:gd name="adj2" fmla="val 5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Обеспечение реакции, инициативности, ответственности и партнерства.</a:t>
          </a:r>
          <a:endParaRPr lang="en-US" sz="1400" kern="1200">
            <a:latin typeface="Times New Roman" pitchFamily="18" charset="0"/>
            <a:cs typeface="Times New Roman" pitchFamily="18" charset="0"/>
          </a:endParaRPr>
        </a:p>
      </dsp:txBody>
      <dsp:txXfrm>
        <a:off x="2389527" y="2371113"/>
        <a:ext cx="3584290" cy="718362"/>
      </dsp:txXfrm>
    </dsp:sp>
    <dsp:sp modelId="{936BD84F-93AA-48D4-89DA-CB49EDE6B2ED}">
      <dsp:nvSpPr>
        <dsp:cNvPr id="0" name=""/>
        <dsp:cNvSpPr/>
      </dsp:nvSpPr>
      <dsp:spPr>
        <a:xfrm>
          <a:off x="0" y="2371113"/>
          <a:ext cx="2389527" cy="718362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just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коммуникационный менеджмент</a:t>
          </a:r>
          <a:endParaRPr lang="en-US" sz="1400" b="1" kern="12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0" y="2371113"/>
        <a:ext cx="2389527" cy="718362"/>
      </dsp:txXfrm>
    </dsp:sp>
    <dsp:sp modelId="{8F903C21-F6D0-4AC9-8F22-DF700DBE6708}">
      <dsp:nvSpPr>
        <dsp:cNvPr id="0" name=""/>
        <dsp:cNvSpPr/>
      </dsp:nvSpPr>
      <dsp:spPr>
        <a:xfrm>
          <a:off x="675190" y="3161830"/>
          <a:ext cx="49857" cy="85865"/>
        </a:xfrm>
        <a:prstGeom prst="rightArrow">
          <a:avLst>
            <a:gd name="adj1" fmla="val 75000"/>
            <a:gd name="adj2" fmla="val 50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F3E68B9-1111-4EBC-BC03-0C9D928D7AB7}">
      <dsp:nvSpPr>
        <dsp:cNvPr id="0" name=""/>
        <dsp:cNvSpPr/>
      </dsp:nvSpPr>
      <dsp:spPr>
        <a:xfrm flipH="1">
          <a:off x="2513621" y="3181559"/>
          <a:ext cx="49821" cy="54322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9525" rIns="19050" bIns="9525" numCol="1" spcCol="1270" anchor="ctr" anchorCtr="0">
          <a:noAutofit/>
        </a:bodyPr>
        <a:lstStyle/>
        <a:p>
          <a:pPr lvl="0" algn="just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b="1" kern="1200">
            <a:solidFill>
              <a:sysClr val="windowText" lastClr="000000"/>
            </a:solidFill>
          </a:endParaRPr>
        </a:p>
      </dsp:txBody>
      <dsp:txXfrm flipH="1">
        <a:off x="2513621" y="3181559"/>
        <a:ext cx="49821" cy="5432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3">
  <dgm:title val=""/>
  <dgm:desc val=""/>
  <dgm:catLst>
    <dgm:cat type="relationship" pri="31000"/>
    <dgm:cat type="cycle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/>
    <dgm:ruleLst/>
    <dgm:layoutNode name="radial">
      <dgm:varLst>
        <dgm:animLvl val="ctr"/>
      </dgm:varLst>
      <dgm:choose name="Name0">
        <dgm:if name="Name1" func="var" arg="dir" op="equ" val="norm">
          <dgm:choose name="Name2">
            <dgm:if name="Name3" axis="ch ch" ptType="node node" st="1 1" cnt="1 0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else name="Name4">
              <dgm:alg type="cycle">
                <dgm:param type="stAng" val="0"/>
                <dgm:param type="spanAng" val="360"/>
                <dgm:param type="ctrShpMap" val="fNode"/>
              </dgm:alg>
            </dgm:else>
          </dgm:choose>
        </dgm:if>
        <dgm:else name="Name5">
          <dgm:alg type="cycle">
            <dgm:param type="stAng" val="0"/>
            <dgm:param type="spanAng" val="-360"/>
            <dgm:param type="ctrShpMap" val="fNode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enterShape" refType="w"/>
        <dgm:constr type="h" for="ch" forName="centerShape" refType="h"/>
        <dgm:constr type="w" for="ch" forName="node" refType="w" fact="0.5"/>
        <dgm:constr type="h" for="ch" forName="node" refType="h" fact="0.5"/>
        <dgm:constr type="sp" refType="w" refFor="ch" refForName="node" fact="-0.2"/>
        <dgm:constr type="sibSp" refType="w" refFor="ch" refForName="node" fact="-0.2"/>
        <dgm:constr type="primFontSz" for="ch" forName="centerShape" val="65"/>
        <dgm:constr type="primFontSz" for="des" forName="node" val="65"/>
        <dgm:constr type="primFontSz" for="ch" forName="node" refType="primFontSz" refFor="ch" refForName="centerShape" op="lte"/>
      </dgm:constrLst>
      <dgm:ruleLst/>
      <dgm:forEach name="Name6" axis="ch" ptType="node" cnt="1">
        <dgm:layoutNode name="centerShape" styleLbl="vennNode1"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7" axis="ch" ptType="node">
          <dgm:layoutNode name="node" styleLbl="venn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204A7E-6071-4044-95B3-61A482DD2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6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dcterms:created xsi:type="dcterms:W3CDTF">2019-07-13T02:44:00Z</dcterms:created>
  <dcterms:modified xsi:type="dcterms:W3CDTF">2019-07-29T08:32:00Z</dcterms:modified>
</cp:coreProperties>
</file>