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AC3" w:rsidRDefault="00943AC3" w:rsidP="00CF2229">
      <w:pPr>
        <w:spacing w:after="0" w:line="360" w:lineRule="auto"/>
        <w:jc w:val="center"/>
        <w:rPr>
          <w:rFonts w:ascii="Times New Roman" w:hAnsi="Times New Roman" w:cs="Times New Roman"/>
          <w:b/>
          <w:caps/>
          <w:sz w:val="28"/>
          <w:szCs w:val="28"/>
        </w:rPr>
      </w:pPr>
      <w:r w:rsidRPr="00943AC3">
        <w:rPr>
          <w:rFonts w:ascii="Times New Roman" w:hAnsi="Times New Roman" w:cs="Times New Roman"/>
          <w:b/>
          <w:caps/>
          <w:sz w:val="28"/>
          <w:szCs w:val="28"/>
        </w:rPr>
        <w:t>Тепловые условия созревания  зимнего бетона</w:t>
      </w:r>
    </w:p>
    <w:p w:rsidR="00943AC3" w:rsidRDefault="00943AC3" w:rsidP="00CF2229">
      <w:pPr>
        <w:spacing w:after="0" w:line="360" w:lineRule="auto"/>
        <w:jc w:val="center"/>
        <w:rPr>
          <w:rFonts w:ascii="Times New Roman" w:hAnsi="Times New Roman" w:cs="Times New Roman"/>
          <w:b/>
          <w:caps/>
          <w:sz w:val="28"/>
          <w:szCs w:val="28"/>
        </w:rPr>
      </w:pPr>
    </w:p>
    <w:p w:rsidR="00943AC3" w:rsidRDefault="00943AC3" w:rsidP="00CF2229">
      <w:pPr>
        <w:spacing w:after="0" w:line="360" w:lineRule="auto"/>
        <w:rPr>
          <w:rFonts w:ascii="Times New Roman" w:hAnsi="Times New Roman" w:cs="Times New Roman"/>
          <w:sz w:val="28"/>
          <w:szCs w:val="28"/>
        </w:rPr>
      </w:pPr>
      <w:r w:rsidRPr="006D2A0B">
        <w:rPr>
          <w:rFonts w:ascii="Times New Roman" w:hAnsi="Times New Roman" w:cs="Times New Roman"/>
          <w:i/>
          <w:sz w:val="28"/>
          <w:szCs w:val="28"/>
        </w:rPr>
        <w:t>Аннотация</w:t>
      </w:r>
      <w:r w:rsidRPr="000F79EC">
        <w:rPr>
          <w:rFonts w:ascii="Times New Roman" w:hAnsi="Times New Roman" w:cs="Times New Roman"/>
          <w:sz w:val="28"/>
          <w:szCs w:val="28"/>
        </w:rPr>
        <w:t>.</w:t>
      </w:r>
      <w:r w:rsidR="0078261E">
        <w:rPr>
          <w:rFonts w:ascii="Times New Roman" w:hAnsi="Times New Roman" w:cs="Times New Roman"/>
          <w:sz w:val="28"/>
          <w:szCs w:val="28"/>
        </w:rPr>
        <w:t xml:space="preserve">      </w:t>
      </w:r>
      <w:r w:rsidR="0078261E" w:rsidRPr="00DC3475">
        <w:rPr>
          <w:rFonts w:ascii="Times New Roman" w:hAnsi="Times New Roman" w:cs="Times New Roman"/>
          <w:sz w:val="28"/>
          <w:szCs w:val="28"/>
        </w:rPr>
        <w:t xml:space="preserve">В исследованиях, указывается, что при производстве зимнего бетонирования основной принцип заключается в обеспечении таких температурно-влажностных условий твердения, чтобы бетон к моменту замерзания набрал критическую прочность </w:t>
      </w:r>
      <w:r w:rsidR="0078261E">
        <w:rPr>
          <w:rFonts w:ascii="Times New Roman" w:hAnsi="Times New Roman" w:cs="Times New Roman"/>
          <w:sz w:val="28"/>
          <w:szCs w:val="28"/>
        </w:rPr>
        <w:t xml:space="preserve"> </w:t>
      </w:r>
      <w:r w:rsidR="0078261E" w:rsidRPr="00DC3475">
        <w:rPr>
          <w:rFonts w:ascii="Times New Roman" w:hAnsi="Times New Roman" w:cs="Times New Roman"/>
          <w:sz w:val="28"/>
          <w:szCs w:val="28"/>
        </w:rPr>
        <w:t xml:space="preserve"> с заданной надежностью</w:t>
      </w:r>
      <w:r w:rsidR="0078261E">
        <w:rPr>
          <w:rFonts w:ascii="Times New Roman" w:hAnsi="Times New Roman" w:cs="Times New Roman"/>
          <w:sz w:val="28"/>
          <w:szCs w:val="28"/>
        </w:rPr>
        <w:t>.</w:t>
      </w:r>
      <w:r w:rsidR="0078261E" w:rsidRPr="0078261E">
        <w:rPr>
          <w:sz w:val="28"/>
          <w:szCs w:val="28"/>
        </w:rPr>
        <w:t xml:space="preserve"> </w:t>
      </w:r>
      <w:r w:rsidR="0078261E">
        <w:rPr>
          <w:rStyle w:val="FontStyle27"/>
          <w:sz w:val="28"/>
          <w:szCs w:val="28"/>
        </w:rPr>
        <w:t xml:space="preserve">Эта задача решается </w:t>
      </w:r>
      <w:r w:rsidR="0078261E">
        <w:rPr>
          <w:rFonts w:ascii="Times New Roman" w:hAnsi="Times New Roman" w:cs="Times New Roman"/>
          <w:sz w:val="28"/>
          <w:szCs w:val="28"/>
        </w:rPr>
        <w:t xml:space="preserve"> м</w:t>
      </w:r>
      <w:r w:rsidR="0078261E" w:rsidRPr="00DC3475">
        <w:rPr>
          <w:rFonts w:ascii="Times New Roman" w:hAnsi="Times New Roman" w:cs="Times New Roman"/>
          <w:sz w:val="28"/>
          <w:szCs w:val="28"/>
        </w:rPr>
        <w:t>атематическ</w:t>
      </w:r>
      <w:r w:rsidR="0078261E">
        <w:rPr>
          <w:rFonts w:ascii="Times New Roman" w:hAnsi="Times New Roman" w:cs="Times New Roman"/>
          <w:sz w:val="28"/>
          <w:szCs w:val="28"/>
        </w:rPr>
        <w:t>им</w:t>
      </w:r>
      <w:r w:rsidR="0078261E" w:rsidRPr="00DC3475">
        <w:rPr>
          <w:rFonts w:ascii="Times New Roman" w:hAnsi="Times New Roman" w:cs="Times New Roman"/>
          <w:sz w:val="28"/>
          <w:szCs w:val="28"/>
        </w:rPr>
        <w:t xml:space="preserve"> модел</w:t>
      </w:r>
      <w:r w:rsidR="0078261E">
        <w:rPr>
          <w:rFonts w:ascii="Times New Roman" w:hAnsi="Times New Roman" w:cs="Times New Roman"/>
          <w:sz w:val="28"/>
          <w:szCs w:val="28"/>
        </w:rPr>
        <w:t>ированием</w:t>
      </w:r>
      <w:r w:rsidR="0078261E" w:rsidRPr="00DC3475">
        <w:rPr>
          <w:rFonts w:ascii="Times New Roman" w:hAnsi="Times New Roman" w:cs="Times New Roman"/>
          <w:sz w:val="28"/>
          <w:szCs w:val="28"/>
        </w:rPr>
        <w:t xml:space="preserve"> зависимости уравнений теплового баланса в бетонируемой конструкции </w:t>
      </w:r>
      <w:r w:rsidR="0078261E">
        <w:rPr>
          <w:rFonts w:ascii="Times New Roman" w:hAnsi="Times New Roman" w:cs="Times New Roman"/>
          <w:sz w:val="28"/>
          <w:szCs w:val="28"/>
        </w:rPr>
        <w:t>. Анализируются работы по изучению в</w:t>
      </w:r>
      <w:r w:rsidR="0078261E" w:rsidRPr="00DC3475">
        <w:rPr>
          <w:rFonts w:ascii="Times New Roman" w:hAnsi="Times New Roman" w:cs="Times New Roman"/>
          <w:sz w:val="28"/>
          <w:szCs w:val="28"/>
        </w:rPr>
        <w:t>лияни</w:t>
      </w:r>
      <w:r w:rsidR="0078261E">
        <w:rPr>
          <w:rFonts w:ascii="Times New Roman" w:hAnsi="Times New Roman" w:cs="Times New Roman"/>
          <w:sz w:val="28"/>
          <w:szCs w:val="28"/>
        </w:rPr>
        <w:t>я</w:t>
      </w:r>
      <w:r w:rsidR="0078261E" w:rsidRPr="00DC3475">
        <w:rPr>
          <w:rFonts w:ascii="Times New Roman" w:hAnsi="Times New Roman" w:cs="Times New Roman"/>
          <w:sz w:val="28"/>
          <w:szCs w:val="28"/>
        </w:rPr>
        <w:t xml:space="preserve"> температуры внешней среды на температуру внутренних слоев </w:t>
      </w:r>
      <w:r w:rsidR="0078261E">
        <w:rPr>
          <w:rFonts w:ascii="Times New Roman" w:hAnsi="Times New Roman" w:cs="Times New Roman"/>
          <w:sz w:val="28"/>
          <w:szCs w:val="28"/>
        </w:rPr>
        <w:t>бетонируемой конструкции.</w:t>
      </w:r>
      <w:r w:rsidR="0078261E" w:rsidRPr="00DC3475">
        <w:rPr>
          <w:rFonts w:ascii="Times New Roman" w:hAnsi="Times New Roman" w:cs="Times New Roman"/>
          <w:sz w:val="28"/>
          <w:szCs w:val="28"/>
        </w:rPr>
        <w:t>.</w:t>
      </w:r>
    </w:p>
    <w:p w:rsidR="00943AC3" w:rsidRDefault="00943AC3" w:rsidP="00CF2229">
      <w:pPr>
        <w:spacing w:after="0" w:line="360" w:lineRule="auto"/>
        <w:rPr>
          <w:rStyle w:val="FontStyle27"/>
          <w:sz w:val="28"/>
          <w:szCs w:val="28"/>
        </w:rPr>
      </w:pPr>
      <w:r w:rsidRPr="006D2A0B">
        <w:rPr>
          <w:rFonts w:ascii="Times New Roman" w:hAnsi="Times New Roman" w:cs="Times New Roman"/>
          <w:i/>
          <w:sz w:val="28"/>
          <w:szCs w:val="28"/>
        </w:rPr>
        <w:t>Ключевые слова.</w:t>
      </w:r>
      <w:r w:rsidRPr="000F79EC">
        <w:rPr>
          <w:rFonts w:ascii="Times New Roman" w:hAnsi="Times New Roman" w:cs="Times New Roman"/>
          <w:sz w:val="28"/>
          <w:szCs w:val="28"/>
        </w:rPr>
        <w:t xml:space="preserve"> </w:t>
      </w:r>
      <w:r>
        <w:rPr>
          <w:rFonts w:ascii="Times New Roman" w:hAnsi="Times New Roman" w:cs="Times New Roman"/>
          <w:sz w:val="28"/>
          <w:szCs w:val="28"/>
        </w:rPr>
        <w:t>М</w:t>
      </w:r>
      <w:r w:rsidRPr="00DC3475">
        <w:rPr>
          <w:rFonts w:ascii="Times New Roman" w:hAnsi="Times New Roman" w:cs="Times New Roman"/>
          <w:sz w:val="28"/>
          <w:szCs w:val="28"/>
        </w:rPr>
        <w:t>етод</w:t>
      </w: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 термоса</w:t>
      </w:r>
      <w:r>
        <w:rPr>
          <w:rFonts w:ascii="Times New Roman" w:hAnsi="Times New Roman" w:cs="Times New Roman"/>
          <w:sz w:val="28"/>
          <w:szCs w:val="28"/>
        </w:rPr>
        <w:t>, зимний бетон, критическая прочность, температурное поле,</w:t>
      </w:r>
      <w:r>
        <w:rPr>
          <w:rStyle w:val="FontStyle27"/>
          <w:sz w:val="28"/>
          <w:szCs w:val="28"/>
        </w:rPr>
        <w:t xml:space="preserve"> </w:t>
      </w:r>
      <w:r>
        <w:rPr>
          <w:rStyle w:val="FontStyle27"/>
          <w:sz w:val="28"/>
          <w:szCs w:val="28"/>
        </w:rPr>
        <w:t>процесс гидратации цемента</w:t>
      </w:r>
      <w:r w:rsidRPr="000F79EC">
        <w:rPr>
          <w:rStyle w:val="FontStyle27"/>
          <w:sz w:val="28"/>
          <w:szCs w:val="28"/>
        </w:rPr>
        <w:t xml:space="preserve"> </w:t>
      </w:r>
    </w:p>
    <w:p w:rsidR="0078261E" w:rsidRDefault="0078261E" w:rsidP="00CF2229">
      <w:pPr>
        <w:spacing w:after="0" w:line="360" w:lineRule="auto"/>
        <w:rPr>
          <w:rFonts w:ascii="Times New Roman" w:hAnsi="Times New Roman" w:cs="Times New Roman"/>
          <w:b/>
          <w:caps/>
          <w:sz w:val="28"/>
          <w:szCs w:val="28"/>
        </w:rPr>
      </w:pPr>
    </w:p>
    <w:p w:rsidR="00CF2229" w:rsidRPr="00CF2229" w:rsidRDefault="00CF2229" w:rsidP="00CF2229">
      <w:pPr>
        <w:spacing w:after="0" w:line="360" w:lineRule="auto"/>
        <w:rPr>
          <w:rFonts w:ascii="Times New Roman" w:hAnsi="Times New Roman" w:cs="Times New Roman"/>
          <w:b/>
          <w:caps/>
          <w:sz w:val="28"/>
          <w:szCs w:val="28"/>
          <w:lang w:val="en-US"/>
        </w:rPr>
      </w:pPr>
      <w:r w:rsidRPr="00CF2229">
        <w:rPr>
          <w:rFonts w:ascii="Times New Roman" w:hAnsi="Times New Roman" w:cs="Times New Roman"/>
          <w:b/>
          <w:caps/>
          <w:sz w:val="28"/>
          <w:szCs w:val="28"/>
          <w:lang w:val="en-US"/>
        </w:rPr>
        <w:t>THERMAL CONDITIONS FOR MATURING WINTER CONCRETE</w:t>
      </w:r>
    </w:p>
    <w:p w:rsidR="00CF2229" w:rsidRPr="00CF2229" w:rsidRDefault="00CF2229" w:rsidP="00CF2229">
      <w:pPr>
        <w:spacing w:after="0" w:line="360" w:lineRule="auto"/>
        <w:rPr>
          <w:rFonts w:ascii="Times New Roman" w:hAnsi="Times New Roman" w:cs="Times New Roman"/>
          <w:b/>
          <w:caps/>
          <w:sz w:val="28"/>
          <w:szCs w:val="28"/>
          <w:lang w:val="en-US"/>
        </w:rPr>
      </w:pPr>
    </w:p>
    <w:p w:rsidR="00CF2229" w:rsidRPr="00CF2229" w:rsidRDefault="00CF2229" w:rsidP="00CF2229">
      <w:pPr>
        <w:spacing w:after="0" w:line="360" w:lineRule="auto"/>
        <w:rPr>
          <w:rFonts w:ascii="Times New Roman" w:hAnsi="Times New Roman" w:cs="Times New Roman"/>
          <w:sz w:val="28"/>
          <w:szCs w:val="28"/>
          <w:lang w:val="en-US"/>
        </w:rPr>
      </w:pPr>
      <w:r w:rsidRPr="00CF2229">
        <w:rPr>
          <w:rFonts w:ascii="Times New Roman" w:hAnsi="Times New Roman" w:cs="Times New Roman"/>
          <w:i/>
          <w:sz w:val="28"/>
          <w:szCs w:val="28"/>
          <w:lang w:val="en-US"/>
        </w:rPr>
        <w:t>Annotation.</w:t>
      </w:r>
      <w:r w:rsidRPr="00CF2229">
        <w:rPr>
          <w:rFonts w:ascii="Times New Roman" w:hAnsi="Times New Roman" w:cs="Times New Roman"/>
          <w:sz w:val="28"/>
          <w:szCs w:val="28"/>
          <w:lang w:val="en-US"/>
        </w:rPr>
        <w:t xml:space="preserve"> In studies, it is indicated that in the production of winter concreting, the main principle is to provide such temperature-humidity conditions of hardening so that concrete at the moment of freezing gains critical strength with a given reliability. This problem is solved by mathematical modeling of the dependence of the heat balance equations in the concrete structure. The work on the influence of the temperature of the environment on the temperature of the inner layers of the concrete structure is analyzed ..</w:t>
      </w:r>
    </w:p>
    <w:p w:rsidR="00CF2229" w:rsidRPr="00CF2229" w:rsidRDefault="00CF2229" w:rsidP="00CF2229">
      <w:pPr>
        <w:spacing w:after="0" w:line="360" w:lineRule="auto"/>
        <w:rPr>
          <w:rFonts w:ascii="Times New Roman" w:hAnsi="Times New Roman" w:cs="Times New Roman"/>
          <w:sz w:val="28"/>
          <w:szCs w:val="28"/>
          <w:lang w:val="en-US"/>
        </w:rPr>
      </w:pPr>
      <w:r w:rsidRPr="00CF2229">
        <w:rPr>
          <w:rFonts w:ascii="Times New Roman" w:hAnsi="Times New Roman" w:cs="Times New Roman"/>
          <w:i/>
          <w:sz w:val="28"/>
          <w:szCs w:val="28"/>
          <w:lang w:val="en-US"/>
        </w:rPr>
        <w:t>Keywords.</w:t>
      </w:r>
      <w:r w:rsidRPr="00CF2229">
        <w:rPr>
          <w:rFonts w:ascii="Times New Roman" w:hAnsi="Times New Roman" w:cs="Times New Roman"/>
          <w:sz w:val="28"/>
          <w:szCs w:val="28"/>
          <w:lang w:val="en-US"/>
        </w:rPr>
        <w:t xml:space="preserve"> Thermos method, winter concrete, critical strength, temperature field, cement hydration process</w:t>
      </w:r>
    </w:p>
    <w:p w:rsidR="00CF2229" w:rsidRDefault="00222763" w:rsidP="00CF2229">
      <w:pPr>
        <w:spacing w:after="0" w:line="360" w:lineRule="auto"/>
        <w:jc w:val="both"/>
        <w:rPr>
          <w:rFonts w:ascii="Times New Roman" w:hAnsi="Times New Roman" w:cs="Times New Roman"/>
          <w:sz w:val="28"/>
          <w:szCs w:val="28"/>
        </w:rPr>
      </w:pPr>
      <w:r w:rsidRPr="00CF2229">
        <w:rPr>
          <w:rFonts w:ascii="Times New Roman" w:hAnsi="Times New Roman" w:cs="Times New Roman"/>
          <w:sz w:val="28"/>
          <w:szCs w:val="28"/>
          <w:lang w:val="en-US"/>
        </w:rPr>
        <w:t xml:space="preserve">  </w:t>
      </w:r>
    </w:p>
    <w:p w:rsidR="00CF2229" w:rsidRPr="00DC3475" w:rsidRDefault="00222763" w:rsidP="00CF2229">
      <w:pPr>
        <w:spacing w:after="0" w:line="360" w:lineRule="auto"/>
        <w:jc w:val="both"/>
        <w:rPr>
          <w:rFonts w:ascii="Times New Roman" w:hAnsi="Times New Roman" w:cs="Times New Roman"/>
          <w:sz w:val="28"/>
          <w:szCs w:val="28"/>
        </w:rPr>
      </w:pPr>
      <w:r w:rsidRPr="00CF2229">
        <w:rPr>
          <w:rFonts w:ascii="Times New Roman" w:hAnsi="Times New Roman" w:cs="Times New Roman"/>
          <w:sz w:val="28"/>
          <w:szCs w:val="28"/>
        </w:rPr>
        <w:t xml:space="preserve">  </w:t>
      </w:r>
      <w:r w:rsidRPr="00DC3475">
        <w:rPr>
          <w:rFonts w:ascii="Times New Roman" w:hAnsi="Times New Roman" w:cs="Times New Roman"/>
          <w:sz w:val="28"/>
          <w:szCs w:val="28"/>
        </w:rPr>
        <w:t xml:space="preserve">В практике выдерживания конструкции методом термоса наиболее часто является необходимым определять прочность к определенному моменту времени твердения бетона. Кроме этого, для целого ряда конструкции с </w:t>
      </w:r>
      <w:proofErr w:type="spellStart"/>
      <w:r w:rsidRPr="00DC3475">
        <w:rPr>
          <w:rFonts w:ascii="Times New Roman" w:hAnsi="Times New Roman" w:cs="Times New Roman"/>
          <w:sz w:val="28"/>
          <w:szCs w:val="28"/>
        </w:rPr>
        <w:t>Мп</w:t>
      </w:r>
      <w:proofErr w:type="spellEnd"/>
      <w:r w:rsidRPr="00DC3475">
        <w:rPr>
          <w:rFonts w:ascii="Times New Roman" w:hAnsi="Times New Roman" w:cs="Times New Roman"/>
          <w:sz w:val="28"/>
          <w:szCs w:val="28"/>
        </w:rPr>
        <w:t>&lt;2 необходимо определять оптимальную величину термического сопротивления изоляции.</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C3475">
        <w:rPr>
          <w:rFonts w:ascii="Times New Roman" w:hAnsi="Times New Roman" w:cs="Times New Roman"/>
          <w:sz w:val="28"/>
          <w:szCs w:val="28"/>
        </w:rPr>
        <w:t xml:space="preserve">В исследованиях, указывается, что при производстве зимнего бетонирования основной принцип заключается в обеспечении таких температурно-влажностных условий твердения, чтобы бетон к моменту замерзания набрал критическую прочность </w:t>
      </w:r>
      <w:r w:rsidRPr="00DC3475">
        <w:rPr>
          <w:rFonts w:ascii="Times New Roman" w:hAnsi="Times New Roman" w:cs="Times New Roman"/>
          <w:sz w:val="28"/>
          <w:szCs w:val="28"/>
          <w:lang w:val="en-US"/>
        </w:rPr>
        <w:t>R</w:t>
      </w:r>
      <w:r w:rsidRPr="00DC3475">
        <w:rPr>
          <w:rFonts w:ascii="Times New Roman" w:hAnsi="Times New Roman" w:cs="Times New Roman"/>
          <w:sz w:val="28"/>
          <w:szCs w:val="28"/>
        </w:rPr>
        <w:t>к</w:t>
      </w:r>
      <w:r w:rsidRPr="00DC3475">
        <w:rPr>
          <w:rFonts w:ascii="Times New Roman" w:hAnsi="Times New Roman" w:cs="Times New Roman"/>
          <w:sz w:val="28"/>
          <w:szCs w:val="28"/>
          <w:lang w:val="en-US"/>
        </w:rPr>
        <w:t>p</w:t>
      </w:r>
      <w:r w:rsidRPr="00DC3475">
        <w:rPr>
          <w:rFonts w:ascii="Times New Roman" w:hAnsi="Times New Roman" w:cs="Times New Roman"/>
          <w:sz w:val="28"/>
          <w:szCs w:val="28"/>
        </w:rPr>
        <w:t xml:space="preserve"> с заданной надежностью           Р</w:t>
      </w:r>
      <w:r w:rsidRPr="00DC3475">
        <w:rPr>
          <w:rFonts w:ascii="Times New Roman" w:hAnsi="Times New Roman" w:cs="Times New Roman"/>
          <w:sz w:val="28"/>
          <w:szCs w:val="28"/>
          <w:vertAlign w:val="subscript"/>
          <w:lang w:val="en-US"/>
        </w:rPr>
        <w:t>t</w:t>
      </w:r>
      <w:r w:rsidRPr="00DC3475">
        <w:rPr>
          <w:rFonts w:ascii="Times New Roman" w:hAnsi="Times New Roman" w:cs="Times New Roman"/>
          <w:sz w:val="28"/>
          <w:szCs w:val="28"/>
          <w:vertAlign w:val="subscript"/>
        </w:rPr>
        <w:t>20</w:t>
      </w:r>
      <w:r w:rsidRPr="00DC3475">
        <w:rPr>
          <w:rFonts w:ascii="Times New Roman" w:hAnsi="Times New Roman" w:cs="Times New Roman"/>
          <w:sz w:val="28"/>
          <w:szCs w:val="28"/>
        </w:rPr>
        <w:t>= Р</w:t>
      </w:r>
      <w:r w:rsidRPr="00DC3475">
        <w:rPr>
          <w:rFonts w:ascii="Times New Roman" w:hAnsi="Times New Roman" w:cs="Times New Roman"/>
          <w:sz w:val="28"/>
          <w:szCs w:val="28"/>
          <w:vertAlign w:val="subscript"/>
        </w:rPr>
        <w:t>*</w:t>
      </w:r>
      <w:r w:rsidRPr="00DC3475">
        <w:rPr>
          <w:rFonts w:ascii="Times New Roman" w:hAnsi="Times New Roman" w:cs="Times New Roman"/>
          <w:sz w:val="28"/>
          <w:szCs w:val="28"/>
        </w:rPr>
        <w:t>(</w:t>
      </w:r>
      <w:r w:rsidRPr="00DC3475">
        <w:rPr>
          <w:rFonts w:ascii="Times New Roman" w:hAnsi="Times New Roman" w:cs="Times New Roman"/>
          <w:sz w:val="28"/>
          <w:szCs w:val="28"/>
          <w:lang w:val="en-US"/>
        </w:rPr>
        <w:t>R</w:t>
      </w:r>
      <w:r w:rsidRPr="00DC3475">
        <w:rPr>
          <w:rFonts w:ascii="Times New Roman" w:hAnsi="Times New Roman" w:cs="Times New Roman"/>
          <w:sz w:val="28"/>
          <w:szCs w:val="28"/>
        </w:rPr>
        <w:t>&gt;</w:t>
      </w:r>
      <w:r w:rsidRPr="00DC3475">
        <w:rPr>
          <w:rFonts w:ascii="Times New Roman" w:hAnsi="Times New Roman" w:cs="Times New Roman"/>
          <w:sz w:val="28"/>
          <w:szCs w:val="28"/>
          <w:lang w:val="en-US"/>
        </w:rPr>
        <w:t>R</w:t>
      </w:r>
      <w:proofErr w:type="spellStart"/>
      <w:r w:rsidRPr="00DC3475">
        <w:rPr>
          <w:rFonts w:ascii="Times New Roman" w:hAnsi="Times New Roman" w:cs="Times New Roman"/>
          <w:sz w:val="28"/>
          <w:szCs w:val="28"/>
        </w:rPr>
        <w:t>кр</w:t>
      </w:r>
      <w:proofErr w:type="spellEnd"/>
      <w:r w:rsidRPr="00DC3475">
        <w:rPr>
          <w:rFonts w:ascii="Times New Roman" w:hAnsi="Times New Roman" w:cs="Times New Roman"/>
          <w:sz w:val="28"/>
          <w:szCs w:val="28"/>
        </w:rPr>
        <w:t>) [</w:t>
      </w:r>
      <w:r w:rsidR="0078261E">
        <w:rPr>
          <w:rFonts w:ascii="Times New Roman" w:hAnsi="Times New Roman" w:cs="Times New Roman"/>
          <w:sz w:val="28"/>
          <w:szCs w:val="28"/>
        </w:rPr>
        <w:t>1</w:t>
      </w:r>
      <w:r w:rsidRPr="00DC3475">
        <w:rPr>
          <w:rFonts w:ascii="Times New Roman" w:hAnsi="Times New Roman" w:cs="Times New Roman"/>
          <w:sz w:val="28"/>
          <w:szCs w:val="28"/>
        </w:rPr>
        <w:t>] . Эта задача разбивается на «внешнюю» и «внутреннюю». Решение «внешней» задачи сводится к построению вероятностно - статистических моделей климатических условий окружающей среды. «Внутренняя» задача расчленяется на решение двух подзадач. В первой подзадаче определяется реакция системы, твердеющего бетона на внешнее климатическое воздействие с целью построения температурного поля бетонируемой конструкции. Во второй подзадаче по найденному температурному полю переходят к вероятностной модели прочности бетона.</w:t>
      </w:r>
    </w:p>
    <w:p w:rsidR="00222763" w:rsidRPr="00DC3475" w:rsidRDefault="00222763" w:rsidP="00CF2229">
      <w:p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rPr>
        <w:t xml:space="preserve">В итоге всех вычислений рассчитывается функция надежности выполнения основного принципа зимнего бетонирования, как дополнение до единицы вероятности выпадения прочности бетона на момент его замерзания за пределы допустимой области существования качества по параметру </w:t>
      </w:r>
      <w:r w:rsidRPr="00DC3475">
        <w:rPr>
          <w:rFonts w:ascii="Times New Roman" w:hAnsi="Times New Roman" w:cs="Times New Roman"/>
          <w:sz w:val="28"/>
          <w:szCs w:val="28"/>
          <w:lang w:val="en-US"/>
        </w:rPr>
        <w:t>R</w:t>
      </w:r>
      <w:proofErr w:type="spellStart"/>
      <w:r w:rsidRPr="00DC3475">
        <w:rPr>
          <w:rFonts w:ascii="Times New Roman" w:hAnsi="Times New Roman" w:cs="Times New Roman"/>
          <w:sz w:val="28"/>
          <w:szCs w:val="28"/>
          <w:vertAlign w:val="subscript"/>
        </w:rPr>
        <w:t>кр</w:t>
      </w:r>
      <w:proofErr w:type="spellEnd"/>
      <w:r w:rsidRPr="00DC3475">
        <w:rPr>
          <w:rFonts w:ascii="Times New Roman" w:hAnsi="Times New Roman" w:cs="Times New Roman"/>
          <w:sz w:val="28"/>
          <w:szCs w:val="28"/>
        </w:rPr>
        <w:t xml:space="preserve"> [</w:t>
      </w:r>
      <w:r w:rsidR="0078261E">
        <w:rPr>
          <w:rFonts w:ascii="Times New Roman" w:hAnsi="Times New Roman" w:cs="Times New Roman"/>
          <w:sz w:val="28"/>
          <w:szCs w:val="28"/>
        </w:rPr>
        <w:t>2</w:t>
      </w:r>
      <w:r w:rsidRPr="00DC3475">
        <w:rPr>
          <w:rFonts w:ascii="Times New Roman" w:hAnsi="Times New Roman" w:cs="Times New Roman"/>
          <w:sz w:val="28"/>
          <w:szCs w:val="28"/>
        </w:rPr>
        <w:t>].</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Практическую и методическую пользу в плане прогнозирования и регулирования температурного поля бетонной конструкции , дает установление взаимосвязи между приведенным возрастом </w:t>
      </w:r>
      <w:proofErr w:type="spellStart"/>
      <w:r w:rsidRPr="00DC3475">
        <w:rPr>
          <w:rFonts w:ascii="Times New Roman" w:hAnsi="Times New Roman" w:cs="Times New Roman"/>
          <w:sz w:val="28"/>
          <w:szCs w:val="28"/>
        </w:rPr>
        <w:t>цементобетона</w:t>
      </w:r>
      <w:proofErr w:type="spellEnd"/>
      <w:r w:rsidRPr="00DC3475">
        <w:rPr>
          <w:rFonts w:ascii="Times New Roman" w:hAnsi="Times New Roman" w:cs="Times New Roman"/>
          <w:sz w:val="28"/>
          <w:szCs w:val="28"/>
        </w:rPr>
        <w:t xml:space="preserve"> на момент его замерзания τ</w:t>
      </w:r>
      <w:r w:rsidRPr="00DC3475">
        <w:rPr>
          <w:rFonts w:ascii="Times New Roman" w:hAnsi="Times New Roman" w:cs="Times New Roman"/>
          <w:sz w:val="28"/>
          <w:szCs w:val="28"/>
          <w:vertAlign w:val="subscript"/>
        </w:rPr>
        <w:t>20</w:t>
      </w:r>
      <w:r w:rsidRPr="00DC3475">
        <w:rPr>
          <w:rFonts w:ascii="Times New Roman" w:hAnsi="Times New Roman" w:cs="Times New Roman"/>
          <w:sz w:val="28"/>
          <w:szCs w:val="28"/>
        </w:rPr>
        <w:t xml:space="preserve"> и временем до его замерзания τ </w:t>
      </w:r>
      <w:r w:rsidRPr="00DC3475">
        <w:rPr>
          <w:rFonts w:ascii="Times New Roman" w:hAnsi="Times New Roman" w:cs="Times New Roman"/>
          <w:sz w:val="28"/>
          <w:szCs w:val="28"/>
          <w:vertAlign w:val="subscript"/>
        </w:rPr>
        <w:t>л.</w:t>
      </w:r>
      <w:r w:rsidRPr="00DC3475">
        <w:rPr>
          <w:rFonts w:ascii="Times New Roman" w:hAnsi="Times New Roman" w:cs="Times New Roman"/>
          <w:sz w:val="28"/>
          <w:szCs w:val="28"/>
        </w:rPr>
        <w:t xml:space="preserve">. Это обстоятельство позволяет регулировать и прогнозировать момент времени замерзания до набора критической прочности с надежностью 98%. Установлена минимальная прочность бетона в случае преждевременного замерзания слоя </w:t>
      </w:r>
      <w:proofErr w:type="spellStart"/>
      <w:r w:rsidRPr="00DC3475">
        <w:rPr>
          <w:rFonts w:ascii="Times New Roman" w:hAnsi="Times New Roman" w:cs="Times New Roman"/>
          <w:sz w:val="28"/>
          <w:szCs w:val="28"/>
        </w:rPr>
        <w:t>цементобетона</w:t>
      </w:r>
      <w:proofErr w:type="spellEnd"/>
      <w:r w:rsidRPr="00DC3475">
        <w:rPr>
          <w:rFonts w:ascii="Times New Roman" w:hAnsi="Times New Roman" w:cs="Times New Roman"/>
          <w:sz w:val="28"/>
          <w:szCs w:val="28"/>
        </w:rPr>
        <w:t xml:space="preserve">, которая составляет 0,45 </w:t>
      </w:r>
      <w:r w:rsidRPr="00DC3475">
        <w:rPr>
          <w:rFonts w:ascii="Times New Roman" w:hAnsi="Times New Roman" w:cs="Times New Roman"/>
          <w:sz w:val="28"/>
          <w:szCs w:val="28"/>
          <w:lang w:val="en-US"/>
        </w:rPr>
        <w:t>R</w:t>
      </w:r>
      <w:r w:rsidRPr="00DC3475">
        <w:rPr>
          <w:rFonts w:ascii="Times New Roman" w:hAnsi="Times New Roman" w:cs="Times New Roman"/>
          <w:sz w:val="28"/>
          <w:szCs w:val="28"/>
          <w:vertAlign w:val="subscript"/>
        </w:rPr>
        <w:t>28</w:t>
      </w:r>
      <w:r w:rsidRPr="00DC3475">
        <w:rPr>
          <w:rFonts w:ascii="Times New Roman" w:hAnsi="Times New Roman" w:cs="Times New Roman"/>
          <w:sz w:val="28"/>
          <w:szCs w:val="28"/>
        </w:rPr>
        <w:t>.</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Своеобразные предложения энергосберегающей технологии зимнего бетонирования строительных конструкций и сооружений приведены в работе [</w:t>
      </w:r>
      <w:r w:rsidR="0078261E">
        <w:rPr>
          <w:rFonts w:ascii="Times New Roman" w:hAnsi="Times New Roman" w:cs="Times New Roman"/>
          <w:sz w:val="28"/>
          <w:szCs w:val="28"/>
        </w:rPr>
        <w:t>3</w:t>
      </w:r>
      <w:r w:rsidRPr="00DC3475">
        <w:rPr>
          <w:rFonts w:ascii="Times New Roman" w:hAnsi="Times New Roman" w:cs="Times New Roman"/>
          <w:sz w:val="28"/>
          <w:szCs w:val="28"/>
        </w:rPr>
        <w:t xml:space="preserve">]. На основе математической модели теплового режима трехмерной строительной конструкции при прерывном режиме </w:t>
      </w:r>
      <w:proofErr w:type="spellStart"/>
      <w:r w:rsidRPr="00DC3475">
        <w:rPr>
          <w:rFonts w:ascii="Times New Roman" w:hAnsi="Times New Roman" w:cs="Times New Roman"/>
          <w:sz w:val="28"/>
          <w:szCs w:val="28"/>
        </w:rPr>
        <w:t>электрообогрева</w:t>
      </w:r>
      <w:proofErr w:type="spellEnd"/>
      <w:r w:rsidRPr="00DC3475">
        <w:rPr>
          <w:rFonts w:ascii="Times New Roman" w:hAnsi="Times New Roman" w:cs="Times New Roman"/>
          <w:sz w:val="28"/>
          <w:szCs w:val="28"/>
        </w:rPr>
        <w:t xml:space="preserve"> исследован фрагмент бетонируемой стены. Рассмотрен пример бетонирования стены, примыкающий к существующей стене. </w:t>
      </w:r>
      <w:r w:rsidRPr="00DC3475">
        <w:rPr>
          <w:rFonts w:ascii="Times New Roman" w:hAnsi="Times New Roman" w:cs="Times New Roman"/>
          <w:sz w:val="28"/>
          <w:szCs w:val="28"/>
        </w:rPr>
        <w:lastRenderedPageBreak/>
        <w:t>Математическая модель зависимости уравнений теплового баланса в бетонируемой конструкции и примыкании, коэффициента теплопроводности, объемной теплопроводности соответственно в возводимом фрагменте и ранее возведенной части стены реализована на ЭВМ. Аппроксимация дифференциальных уравнений произведена по неявной разностной схеме переменных направлений Дугласа Гана . По приведенным здесь же графическим зависимостям можно сделать следующие выводы:</w:t>
      </w:r>
    </w:p>
    <w:p w:rsidR="00222763" w:rsidRPr="00DC3475" w:rsidRDefault="00222763" w:rsidP="00CF2229">
      <w:pPr>
        <w:pStyle w:val="a3"/>
        <w:numPr>
          <w:ilvl w:val="0"/>
          <w:numId w:val="1"/>
        </w:numPr>
        <w:spacing w:line="360" w:lineRule="auto"/>
        <w:jc w:val="both"/>
        <w:rPr>
          <w:rFonts w:ascii="Times New Roman" w:hAnsi="Times New Roman" w:cs="Times New Roman"/>
          <w:sz w:val="28"/>
          <w:szCs w:val="28"/>
        </w:rPr>
      </w:pPr>
      <w:r w:rsidRPr="00DC3475">
        <w:rPr>
          <w:rFonts w:ascii="Times New Roman" w:hAnsi="Times New Roman" w:cs="Times New Roman"/>
          <w:sz w:val="28"/>
          <w:szCs w:val="28"/>
          <w:lang w:eastAsia="en-US"/>
        </w:rPr>
        <w:t>При увеличении времени набора критической прочности – уменьшаются затраты электроэнергии на 25-50%, за счет использования тепловой инерции строительной конструкции;</w:t>
      </w:r>
    </w:p>
    <w:p w:rsidR="00222763" w:rsidRPr="00DC3475" w:rsidRDefault="00222763" w:rsidP="00CF2229">
      <w:pPr>
        <w:pStyle w:val="a3"/>
        <w:numPr>
          <w:ilvl w:val="0"/>
          <w:numId w:val="1"/>
        </w:numPr>
        <w:spacing w:line="360" w:lineRule="auto"/>
        <w:jc w:val="both"/>
        <w:rPr>
          <w:rFonts w:ascii="Times New Roman" w:hAnsi="Times New Roman" w:cs="Times New Roman"/>
          <w:sz w:val="28"/>
          <w:szCs w:val="28"/>
        </w:rPr>
      </w:pPr>
      <w:r w:rsidRPr="00DC3475">
        <w:rPr>
          <w:rFonts w:ascii="Times New Roman" w:hAnsi="Times New Roman" w:cs="Times New Roman"/>
          <w:sz w:val="28"/>
          <w:szCs w:val="28"/>
        </w:rPr>
        <w:t>Более мягкие термодинамические характеристики регулируемого режима обогрева обеспечивают равномерный прогрев, а следовательно и качество бетона;</w:t>
      </w:r>
    </w:p>
    <w:p w:rsidR="00222763" w:rsidRPr="00DC3475" w:rsidRDefault="00222763" w:rsidP="00CF2229">
      <w:pPr>
        <w:pStyle w:val="a3"/>
        <w:numPr>
          <w:ilvl w:val="0"/>
          <w:numId w:val="1"/>
        </w:num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rPr>
        <w:t>Математическая модель, выполненная на алгоритмическом языке Паскаль, позволяет варьировать технологию производства работ и методы зимнего бетонирования.</w:t>
      </w:r>
    </w:p>
    <w:p w:rsidR="00222763" w:rsidRPr="00DC3475" w:rsidRDefault="00222763" w:rsidP="00CF2229">
      <w:p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rPr>
        <w:t xml:space="preserve">Влияние температуры внешней среды на температуру внутренних слоев неоднозначное и зависит от изолирующей способности опалубки, массивности конструкции, </w:t>
      </w:r>
      <w:proofErr w:type="spellStart"/>
      <w:r w:rsidRPr="00DC3475">
        <w:rPr>
          <w:rFonts w:ascii="Times New Roman" w:hAnsi="Times New Roman" w:cs="Times New Roman"/>
          <w:sz w:val="28"/>
          <w:szCs w:val="28"/>
        </w:rPr>
        <w:t>экзотермии</w:t>
      </w:r>
      <w:proofErr w:type="spellEnd"/>
      <w:r w:rsidRPr="00DC3475">
        <w:rPr>
          <w:rFonts w:ascii="Times New Roman" w:hAnsi="Times New Roman" w:cs="Times New Roman"/>
          <w:sz w:val="28"/>
          <w:szCs w:val="28"/>
        </w:rPr>
        <w:t xml:space="preserve"> цемента. А эти факторы зависят еще от других факторов, т.е. процесс набора прочности бетона при зимнем бетонировании очень сложный.</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При раннем замораживании бетона, совпадающим с первой кинетической стадией процесса гидратации, заканчивающейся, по мнению </w:t>
      </w:r>
      <w:proofErr w:type="spellStart"/>
      <w:r w:rsidRPr="00DC3475">
        <w:rPr>
          <w:rFonts w:ascii="Times New Roman" w:hAnsi="Times New Roman" w:cs="Times New Roman"/>
          <w:sz w:val="28"/>
          <w:szCs w:val="28"/>
        </w:rPr>
        <w:t>Т.М.Берковича</w:t>
      </w:r>
      <w:proofErr w:type="spellEnd"/>
      <w:r w:rsidRPr="00DC3475">
        <w:rPr>
          <w:rFonts w:ascii="Times New Roman" w:hAnsi="Times New Roman" w:cs="Times New Roman"/>
          <w:sz w:val="28"/>
          <w:szCs w:val="28"/>
        </w:rPr>
        <w:t xml:space="preserve">, начальным </w:t>
      </w:r>
      <w:proofErr w:type="spellStart"/>
      <w:r w:rsidRPr="00DC3475">
        <w:rPr>
          <w:rFonts w:ascii="Times New Roman" w:hAnsi="Times New Roman" w:cs="Times New Roman"/>
          <w:sz w:val="28"/>
          <w:szCs w:val="28"/>
        </w:rPr>
        <w:t>выкристаллизованием</w:t>
      </w:r>
      <w:proofErr w:type="spellEnd"/>
      <w:r w:rsidRPr="00DC3475">
        <w:rPr>
          <w:rFonts w:ascii="Times New Roman" w:hAnsi="Times New Roman" w:cs="Times New Roman"/>
          <w:sz w:val="28"/>
          <w:szCs w:val="28"/>
        </w:rPr>
        <w:t xml:space="preserve"> гидратных новообразований , скорость гидратации определяется в основном скоростью химического воздействия цементных минералов с водой . Существенное влияние на скорость реакции гидратации оказывает температура , так как при повышении температуры резко возрастает число активных молекул, повышается общая кинетическая энергия молекул.</w:t>
      </w:r>
    </w:p>
    <w:p w:rsidR="00222763" w:rsidRPr="00DC3475" w:rsidRDefault="00222763" w:rsidP="00CF2229">
      <w:pPr>
        <w:spacing w:after="0" w:line="360" w:lineRule="auto"/>
        <w:ind w:firstLine="708"/>
        <w:jc w:val="both"/>
        <w:rPr>
          <w:rFonts w:ascii="Times New Roman" w:hAnsi="Times New Roman" w:cs="Times New Roman"/>
          <w:sz w:val="28"/>
          <w:szCs w:val="28"/>
        </w:rPr>
      </w:pPr>
      <w:r w:rsidRPr="00DC3475">
        <w:rPr>
          <w:rFonts w:ascii="Times New Roman" w:hAnsi="Times New Roman" w:cs="Times New Roman"/>
          <w:sz w:val="28"/>
          <w:szCs w:val="28"/>
        </w:rPr>
        <w:lastRenderedPageBreak/>
        <w:t>Влияние температуры на кинетику гетерогенных процессов может быть описано уравнением Аррениуса, интегральное выражение которого имеет вид:</w:t>
      </w:r>
    </w:p>
    <w:p w:rsidR="00222763" w:rsidRPr="00DC3475" w:rsidRDefault="00222763" w:rsidP="00CF2229">
      <w:pPr>
        <w:spacing w:after="0" w:line="360" w:lineRule="auto"/>
        <w:ind w:left="1416" w:firstLine="708"/>
        <w:jc w:val="both"/>
        <w:rPr>
          <w:rFonts w:ascii="Times New Roman" w:hAnsi="Times New Roman" w:cs="Times New Roman"/>
          <w:sz w:val="28"/>
          <w:szCs w:val="28"/>
        </w:rPr>
      </w:pPr>
      <w:proofErr w:type="spellStart"/>
      <w:r w:rsidRPr="00DC3475">
        <w:rPr>
          <w:rFonts w:ascii="Times New Roman" w:hAnsi="Times New Roman" w:cs="Times New Roman"/>
          <w:sz w:val="28"/>
          <w:szCs w:val="28"/>
          <w:lang w:val="en-US"/>
        </w:rPr>
        <w:t>Lnk</w:t>
      </w:r>
      <w:proofErr w:type="spellEnd"/>
      <w:r w:rsidRPr="00DC3475">
        <w:rPr>
          <w:rFonts w:ascii="Times New Roman" w:hAnsi="Times New Roman" w:cs="Times New Roman"/>
          <w:sz w:val="28"/>
          <w:szCs w:val="28"/>
        </w:rPr>
        <w:t xml:space="preserve"> = - </w:t>
      </w:r>
      <w:r w:rsidRPr="00DC3475">
        <w:rPr>
          <w:rFonts w:ascii="Times New Roman" w:hAnsi="Times New Roman" w:cs="Times New Roman"/>
          <w:sz w:val="28"/>
          <w:szCs w:val="28"/>
          <w:lang w:val="en-US"/>
        </w:rPr>
        <w:t>E</w:t>
      </w:r>
      <w:r w:rsidRPr="00DC3475">
        <w:rPr>
          <w:rFonts w:ascii="Times New Roman" w:hAnsi="Times New Roman" w:cs="Times New Roman"/>
          <w:sz w:val="28"/>
          <w:szCs w:val="28"/>
        </w:rPr>
        <w:t>\</w:t>
      </w:r>
      <w:r w:rsidRPr="00DC3475">
        <w:rPr>
          <w:rFonts w:ascii="Times New Roman" w:hAnsi="Times New Roman" w:cs="Times New Roman"/>
          <w:sz w:val="28"/>
          <w:szCs w:val="28"/>
          <w:lang w:val="en-US"/>
        </w:rPr>
        <w:t>R</w:t>
      </w:r>
      <w:r w:rsidRPr="00DC3475">
        <w:rPr>
          <w:rFonts w:ascii="Times New Roman" w:hAnsi="Times New Roman" w:cs="Times New Roman"/>
          <w:sz w:val="28"/>
          <w:szCs w:val="28"/>
          <w:vertAlign w:val="subscript"/>
        </w:rPr>
        <w:t>*</w:t>
      </w:r>
      <w:r w:rsidRPr="00DC3475">
        <w:rPr>
          <w:rFonts w:ascii="Times New Roman" w:hAnsi="Times New Roman" w:cs="Times New Roman"/>
          <w:sz w:val="28"/>
          <w:szCs w:val="28"/>
          <w:lang w:val="en-US"/>
        </w:rPr>
        <w:t>T</w:t>
      </w:r>
      <w:r w:rsidRPr="00DC3475">
        <w:rPr>
          <w:rFonts w:ascii="Times New Roman" w:hAnsi="Times New Roman" w:cs="Times New Roman"/>
          <w:sz w:val="28"/>
          <w:szCs w:val="28"/>
        </w:rPr>
        <w:t xml:space="preserve"> +</w:t>
      </w:r>
      <w:r w:rsidRPr="00DC3475">
        <w:rPr>
          <w:rFonts w:ascii="Times New Roman" w:hAnsi="Times New Roman" w:cs="Times New Roman"/>
          <w:sz w:val="28"/>
          <w:szCs w:val="28"/>
          <w:lang w:val="en-US"/>
        </w:rPr>
        <w:t>B</w:t>
      </w:r>
      <w:r w:rsidRPr="00DC3475">
        <w:rPr>
          <w:rFonts w:ascii="Times New Roman" w:hAnsi="Times New Roman" w:cs="Times New Roman"/>
          <w:sz w:val="28"/>
          <w:szCs w:val="28"/>
        </w:rPr>
        <w:t xml:space="preserve"> </w:t>
      </w:r>
      <w:r w:rsidRPr="00DC3475">
        <w:rPr>
          <w:rFonts w:ascii="Times New Roman" w:hAnsi="Times New Roman" w:cs="Times New Roman"/>
          <w:sz w:val="28"/>
          <w:szCs w:val="28"/>
        </w:rPr>
        <w:tab/>
      </w:r>
      <w:r w:rsidRPr="00DC3475">
        <w:rPr>
          <w:rFonts w:ascii="Times New Roman" w:hAnsi="Times New Roman" w:cs="Times New Roman"/>
          <w:sz w:val="28"/>
          <w:szCs w:val="28"/>
        </w:rPr>
        <w:tab/>
      </w:r>
      <w:r w:rsidRPr="00DC3475">
        <w:rPr>
          <w:rFonts w:ascii="Times New Roman" w:hAnsi="Times New Roman" w:cs="Times New Roman"/>
          <w:sz w:val="28"/>
          <w:szCs w:val="28"/>
        </w:rPr>
        <w:tab/>
      </w:r>
      <w:r w:rsidRPr="00DC3475">
        <w:rPr>
          <w:rFonts w:ascii="Times New Roman" w:hAnsi="Times New Roman" w:cs="Times New Roman"/>
          <w:sz w:val="28"/>
          <w:szCs w:val="28"/>
        </w:rPr>
        <w:tab/>
      </w:r>
      <w:r w:rsidRPr="00DC3475">
        <w:rPr>
          <w:rFonts w:ascii="Times New Roman" w:hAnsi="Times New Roman" w:cs="Times New Roman"/>
          <w:sz w:val="28"/>
          <w:szCs w:val="28"/>
        </w:rPr>
        <w:tab/>
      </w:r>
      <w:r w:rsidRPr="00DC3475">
        <w:rPr>
          <w:rFonts w:ascii="Times New Roman" w:hAnsi="Times New Roman" w:cs="Times New Roman"/>
          <w:sz w:val="28"/>
          <w:szCs w:val="28"/>
        </w:rPr>
        <w:tab/>
      </w:r>
      <w:r w:rsidRPr="00DC3475">
        <w:rPr>
          <w:rFonts w:ascii="Times New Roman" w:hAnsi="Times New Roman" w:cs="Times New Roman"/>
          <w:sz w:val="28"/>
          <w:szCs w:val="28"/>
        </w:rPr>
        <w:tab/>
        <w:t>(1)</w:t>
      </w:r>
    </w:p>
    <w:p w:rsidR="00222763" w:rsidRPr="00DC3475" w:rsidRDefault="00222763" w:rsidP="00CF2229">
      <w:p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rPr>
        <w:t xml:space="preserve">где </w:t>
      </w:r>
      <w:proofErr w:type="spellStart"/>
      <w:r w:rsidR="00943AC3" w:rsidRPr="00DC3475">
        <w:rPr>
          <w:rFonts w:ascii="Times New Roman" w:hAnsi="Times New Roman" w:cs="Times New Roman"/>
          <w:sz w:val="28"/>
          <w:szCs w:val="28"/>
          <w:lang w:val="en-US"/>
        </w:rPr>
        <w:t>Lnk</w:t>
      </w:r>
      <w:proofErr w:type="spellEnd"/>
      <w:r w:rsidRPr="00DC3475">
        <w:rPr>
          <w:rFonts w:ascii="Times New Roman" w:hAnsi="Times New Roman" w:cs="Times New Roman"/>
          <w:sz w:val="28"/>
          <w:szCs w:val="28"/>
        </w:rPr>
        <w:t xml:space="preserve"> - константа скорости реакции; Е - кажущаяся энергия активности;</w:t>
      </w:r>
    </w:p>
    <w:p w:rsidR="00222763" w:rsidRPr="00DC3475" w:rsidRDefault="00222763" w:rsidP="00CF2229">
      <w:p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lang w:val="en-US"/>
        </w:rPr>
        <w:t>R</w:t>
      </w:r>
      <w:r w:rsidRPr="00DC3475">
        <w:rPr>
          <w:rFonts w:ascii="Times New Roman" w:hAnsi="Times New Roman" w:cs="Times New Roman"/>
          <w:sz w:val="28"/>
          <w:szCs w:val="28"/>
        </w:rPr>
        <w:t xml:space="preserve"> - универсальная газовая, постоянная; Т - температура; В - постоянная, учитывающая влияние разных факторов на скорость реакции.</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Исследованиями Г.М. Берковича, Д.М. </w:t>
      </w:r>
      <w:proofErr w:type="spellStart"/>
      <w:r w:rsidRPr="00DC3475">
        <w:rPr>
          <w:rFonts w:ascii="Times New Roman" w:hAnsi="Times New Roman" w:cs="Times New Roman"/>
          <w:sz w:val="28"/>
          <w:szCs w:val="28"/>
        </w:rPr>
        <w:t>Хейкера</w:t>
      </w:r>
      <w:proofErr w:type="spellEnd"/>
      <w:r w:rsidRPr="00DC3475">
        <w:rPr>
          <w:rFonts w:ascii="Times New Roman" w:hAnsi="Times New Roman" w:cs="Times New Roman"/>
          <w:sz w:val="28"/>
          <w:szCs w:val="28"/>
        </w:rPr>
        <w:t xml:space="preserve"> и других показана применимость этой зависимости и для диффузионных процессов.</w:t>
      </w:r>
    </w:p>
    <w:p w:rsidR="00222763" w:rsidRPr="00DC3475" w:rsidRDefault="00222763" w:rsidP="00CF2229">
      <w:pPr>
        <w:spacing w:after="0" w:line="360" w:lineRule="auto"/>
        <w:jc w:val="both"/>
        <w:rPr>
          <w:rFonts w:ascii="Times New Roman" w:hAnsi="Times New Roman" w:cs="Times New Roman"/>
          <w:sz w:val="28"/>
          <w:szCs w:val="28"/>
        </w:rPr>
      </w:pPr>
      <w:r w:rsidRPr="00DC3475">
        <w:rPr>
          <w:rFonts w:ascii="Times New Roman" w:hAnsi="Times New Roman" w:cs="Times New Roman"/>
          <w:sz w:val="28"/>
          <w:szCs w:val="28"/>
        </w:rPr>
        <w:t>Уравнение (</w:t>
      </w:r>
      <w:r w:rsidR="00943AC3">
        <w:rPr>
          <w:rFonts w:ascii="Times New Roman" w:hAnsi="Times New Roman" w:cs="Times New Roman"/>
          <w:sz w:val="28"/>
          <w:szCs w:val="28"/>
        </w:rPr>
        <w:t>1</w:t>
      </w:r>
      <w:r w:rsidRPr="00DC3475">
        <w:rPr>
          <w:rFonts w:ascii="Times New Roman" w:hAnsi="Times New Roman" w:cs="Times New Roman"/>
          <w:sz w:val="28"/>
          <w:szCs w:val="28"/>
        </w:rPr>
        <w:t>) справедливо и для изотермических условии. В реальных условиях из-за внешнего и внутреннего теплового воздействия на твердеющий бетон эта зависимость имеет другой вид.</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П.П. </w:t>
      </w:r>
      <w:proofErr w:type="spellStart"/>
      <w:r w:rsidRPr="00DC3475">
        <w:rPr>
          <w:rFonts w:ascii="Times New Roman" w:hAnsi="Times New Roman" w:cs="Times New Roman"/>
          <w:sz w:val="28"/>
          <w:szCs w:val="28"/>
        </w:rPr>
        <w:t>Будниковым</w:t>
      </w:r>
      <w:proofErr w:type="spellEnd"/>
      <w:r w:rsidRPr="00DC3475">
        <w:rPr>
          <w:rFonts w:ascii="Times New Roman" w:hAnsi="Times New Roman" w:cs="Times New Roman"/>
          <w:sz w:val="28"/>
          <w:szCs w:val="28"/>
        </w:rPr>
        <w:t xml:space="preserve">, С.М. </w:t>
      </w:r>
      <w:proofErr w:type="spellStart"/>
      <w:r w:rsidRPr="00DC3475">
        <w:rPr>
          <w:rFonts w:ascii="Times New Roman" w:hAnsi="Times New Roman" w:cs="Times New Roman"/>
          <w:sz w:val="28"/>
          <w:szCs w:val="28"/>
        </w:rPr>
        <w:t>Рояком</w:t>
      </w:r>
      <w:proofErr w:type="spellEnd"/>
      <w:r w:rsidRPr="00DC3475">
        <w:rPr>
          <w:rFonts w:ascii="Times New Roman" w:hAnsi="Times New Roman" w:cs="Times New Roman"/>
          <w:sz w:val="28"/>
          <w:szCs w:val="28"/>
        </w:rPr>
        <w:t xml:space="preserve"> и другими показано, что с увеличением температуры </w:t>
      </w:r>
      <w:proofErr w:type="spellStart"/>
      <w:r w:rsidRPr="00DC3475">
        <w:rPr>
          <w:rFonts w:ascii="Times New Roman" w:hAnsi="Times New Roman" w:cs="Times New Roman"/>
          <w:sz w:val="28"/>
          <w:szCs w:val="28"/>
        </w:rPr>
        <w:t>тепловлажностной</w:t>
      </w:r>
      <w:proofErr w:type="spellEnd"/>
      <w:r w:rsidRPr="00DC3475">
        <w:rPr>
          <w:rFonts w:ascii="Times New Roman" w:hAnsi="Times New Roman" w:cs="Times New Roman"/>
          <w:sz w:val="28"/>
          <w:szCs w:val="28"/>
        </w:rPr>
        <w:t xml:space="preserve"> обработки уменьшается продолжительность индукционного периода процесса гидратации цемента и возрастает константа, пропорциональная скорости реакции.</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Растворение исходных минералов цемента и химический процесс их гидратации начинается сразу же после </w:t>
      </w:r>
      <w:proofErr w:type="spellStart"/>
      <w:r w:rsidRPr="00DC3475">
        <w:rPr>
          <w:rFonts w:ascii="Times New Roman" w:hAnsi="Times New Roman" w:cs="Times New Roman"/>
          <w:sz w:val="28"/>
          <w:szCs w:val="28"/>
        </w:rPr>
        <w:t>затворения</w:t>
      </w:r>
      <w:proofErr w:type="spellEnd"/>
      <w:r w:rsidRPr="00DC3475">
        <w:rPr>
          <w:rFonts w:ascii="Times New Roman" w:hAnsi="Times New Roman" w:cs="Times New Roman"/>
          <w:sz w:val="28"/>
          <w:szCs w:val="28"/>
        </w:rPr>
        <w:t xml:space="preserve"> цемента водой, и протекают в нормальных условиях в течение довольно длительного времени.</w:t>
      </w:r>
    </w:p>
    <w:p w:rsidR="00222763" w:rsidRPr="00DC3475" w:rsidRDefault="00222763" w:rsidP="00CF2229">
      <w:pPr>
        <w:spacing w:after="0" w:line="360" w:lineRule="auto"/>
        <w:ind w:firstLine="708"/>
        <w:jc w:val="both"/>
        <w:rPr>
          <w:rFonts w:ascii="Times New Roman" w:hAnsi="Times New Roman" w:cs="Times New Roman"/>
          <w:sz w:val="28"/>
          <w:szCs w:val="28"/>
        </w:rPr>
      </w:pPr>
      <w:r w:rsidRPr="00DC3475">
        <w:rPr>
          <w:rFonts w:ascii="Times New Roman" w:hAnsi="Times New Roman" w:cs="Times New Roman"/>
          <w:sz w:val="28"/>
          <w:szCs w:val="28"/>
        </w:rPr>
        <w:t>Второй период гидратации цемента характеризуется наличием устойчивых плотных оболочек на зернах цемента и малыми скоростями диффузии воды и обратной диффузии гидратированных ионов в раствор.</w:t>
      </w:r>
    </w:p>
    <w:p w:rsidR="00222763" w:rsidRPr="00DC3475" w:rsidRDefault="00222763" w:rsidP="00CF2229">
      <w:pPr>
        <w:spacing w:after="0" w:line="360" w:lineRule="auto"/>
        <w:ind w:firstLine="708"/>
        <w:jc w:val="both"/>
        <w:rPr>
          <w:rFonts w:ascii="Times New Roman" w:hAnsi="Times New Roman" w:cs="Times New Roman"/>
          <w:sz w:val="28"/>
          <w:szCs w:val="28"/>
        </w:rPr>
      </w:pPr>
      <w:r w:rsidRPr="00DC3475">
        <w:rPr>
          <w:rFonts w:ascii="Times New Roman" w:hAnsi="Times New Roman" w:cs="Times New Roman"/>
          <w:sz w:val="28"/>
          <w:szCs w:val="28"/>
        </w:rPr>
        <w:t xml:space="preserve">Продолжительность каждого из этих периодов значительно изменяется зависимости от условий внешней среды. Так при повышении температуры сокращается длительность не только кинетической стадии, но и первого периода диффузионного процесса (контактно-гетерогенного процесса), исходя из этого можно предположить, что </w:t>
      </w:r>
      <w:proofErr w:type="spellStart"/>
      <w:r w:rsidRPr="00DC3475">
        <w:rPr>
          <w:rFonts w:ascii="Times New Roman" w:hAnsi="Times New Roman" w:cs="Times New Roman"/>
          <w:sz w:val="28"/>
          <w:szCs w:val="28"/>
        </w:rPr>
        <w:t>электроразогрев</w:t>
      </w:r>
      <w:proofErr w:type="spellEnd"/>
      <w:r w:rsidRPr="00DC3475">
        <w:rPr>
          <w:rFonts w:ascii="Times New Roman" w:hAnsi="Times New Roman" w:cs="Times New Roman"/>
          <w:sz w:val="28"/>
          <w:szCs w:val="28"/>
        </w:rPr>
        <w:t xml:space="preserve"> на ранней стадии твердения цементного камня ускорит начало процесса пленкообразования и сократит период интенсивной гидратации. Кроме того, при форсированном </w:t>
      </w:r>
      <w:proofErr w:type="spellStart"/>
      <w:r w:rsidRPr="00DC3475">
        <w:rPr>
          <w:rFonts w:ascii="Times New Roman" w:hAnsi="Times New Roman" w:cs="Times New Roman"/>
          <w:sz w:val="28"/>
          <w:szCs w:val="28"/>
        </w:rPr>
        <w:t>электроразогреве</w:t>
      </w:r>
      <w:proofErr w:type="spellEnd"/>
      <w:r w:rsidRPr="00DC3475">
        <w:rPr>
          <w:rFonts w:ascii="Times New Roman" w:hAnsi="Times New Roman" w:cs="Times New Roman"/>
          <w:sz w:val="28"/>
          <w:szCs w:val="28"/>
        </w:rPr>
        <w:t xml:space="preserve"> плотность и непроницаемость пленок на зернах цемента </w:t>
      </w:r>
      <w:r w:rsidRPr="00DC3475">
        <w:rPr>
          <w:rFonts w:ascii="Times New Roman" w:hAnsi="Times New Roman" w:cs="Times New Roman"/>
          <w:sz w:val="28"/>
          <w:szCs w:val="28"/>
        </w:rPr>
        <w:lastRenderedPageBreak/>
        <w:t>будет намного выше, чем при обычных, мягких режимах тепловой обработки.</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Эти обстоятельства дают основание полагать, что при форсированном </w:t>
      </w:r>
      <w:proofErr w:type="spellStart"/>
      <w:r w:rsidRPr="00DC3475">
        <w:rPr>
          <w:rFonts w:ascii="Times New Roman" w:hAnsi="Times New Roman" w:cs="Times New Roman"/>
          <w:sz w:val="28"/>
          <w:szCs w:val="28"/>
        </w:rPr>
        <w:t>электроразогреве</w:t>
      </w:r>
      <w:proofErr w:type="spellEnd"/>
      <w:r w:rsidRPr="00DC3475">
        <w:rPr>
          <w:rFonts w:ascii="Times New Roman" w:hAnsi="Times New Roman" w:cs="Times New Roman"/>
          <w:sz w:val="28"/>
          <w:szCs w:val="28"/>
        </w:rPr>
        <w:t xml:space="preserve">, не смотря на увеличение количества исходного вяжущего, конечная степень гидратации вяжущего будет несколько ниже, чем при обычных режимах тепловой обработки. Эффект интенсивного </w:t>
      </w:r>
      <w:proofErr w:type="spellStart"/>
      <w:r w:rsidRPr="00DC3475">
        <w:rPr>
          <w:rFonts w:ascii="Times New Roman" w:hAnsi="Times New Roman" w:cs="Times New Roman"/>
          <w:sz w:val="28"/>
          <w:szCs w:val="28"/>
        </w:rPr>
        <w:t>электроразогрева</w:t>
      </w:r>
      <w:proofErr w:type="spellEnd"/>
      <w:r w:rsidRPr="00DC3475">
        <w:rPr>
          <w:rFonts w:ascii="Times New Roman" w:hAnsi="Times New Roman" w:cs="Times New Roman"/>
          <w:sz w:val="28"/>
          <w:szCs w:val="28"/>
        </w:rPr>
        <w:t xml:space="preserve"> мог бы быть более рациональным, если перед этим бетонная смесь выдерживалась при низких положительных температурах, которое способствует более глубокому процессу гидратации. Другой мерой усиливающей эффект интенсивного </w:t>
      </w:r>
      <w:proofErr w:type="spellStart"/>
      <w:r w:rsidRPr="00DC3475">
        <w:rPr>
          <w:rFonts w:ascii="Times New Roman" w:hAnsi="Times New Roman" w:cs="Times New Roman"/>
          <w:sz w:val="28"/>
          <w:szCs w:val="28"/>
        </w:rPr>
        <w:t>электроразогрева</w:t>
      </w:r>
      <w:proofErr w:type="spellEnd"/>
      <w:r w:rsidRPr="00DC3475">
        <w:rPr>
          <w:rFonts w:ascii="Times New Roman" w:hAnsi="Times New Roman" w:cs="Times New Roman"/>
          <w:sz w:val="28"/>
          <w:szCs w:val="28"/>
        </w:rPr>
        <w:t xml:space="preserve"> могло бы быть повторное вибрирование, для разрушения рыхлой пленки на зернах заполнителя. Как правило первыми </w:t>
      </w:r>
      <w:proofErr w:type="spellStart"/>
      <w:r w:rsidRPr="00DC3475">
        <w:rPr>
          <w:rFonts w:ascii="Times New Roman" w:hAnsi="Times New Roman" w:cs="Times New Roman"/>
          <w:sz w:val="28"/>
          <w:szCs w:val="28"/>
        </w:rPr>
        <w:t>гидратируют</w:t>
      </w:r>
      <w:proofErr w:type="spellEnd"/>
      <w:r w:rsidRPr="00DC3475">
        <w:rPr>
          <w:rFonts w:ascii="Times New Roman" w:hAnsi="Times New Roman" w:cs="Times New Roman"/>
          <w:sz w:val="28"/>
          <w:szCs w:val="28"/>
        </w:rPr>
        <w:t xml:space="preserve"> при </w:t>
      </w:r>
      <w:proofErr w:type="spellStart"/>
      <w:r w:rsidRPr="00DC3475">
        <w:rPr>
          <w:rFonts w:ascii="Times New Roman" w:hAnsi="Times New Roman" w:cs="Times New Roman"/>
          <w:sz w:val="28"/>
          <w:szCs w:val="28"/>
        </w:rPr>
        <w:t>затворении</w:t>
      </w:r>
      <w:proofErr w:type="spellEnd"/>
      <w:r w:rsidRPr="00DC3475">
        <w:rPr>
          <w:rFonts w:ascii="Times New Roman" w:hAnsi="Times New Roman" w:cs="Times New Roman"/>
          <w:sz w:val="28"/>
          <w:szCs w:val="28"/>
        </w:rPr>
        <w:t xml:space="preserve"> цемента водой алюминатные минералы портландцементного клинкера, которые в присутствии гипса образуют </w:t>
      </w:r>
      <w:proofErr w:type="spellStart"/>
      <w:r w:rsidRPr="00DC3475">
        <w:rPr>
          <w:rFonts w:ascii="Times New Roman" w:hAnsi="Times New Roman" w:cs="Times New Roman"/>
          <w:sz w:val="28"/>
          <w:szCs w:val="28"/>
        </w:rPr>
        <w:t>гидросульфоалюминат</w:t>
      </w:r>
      <w:proofErr w:type="spellEnd"/>
      <w:r w:rsidRPr="00DC3475">
        <w:rPr>
          <w:rFonts w:ascii="Times New Roman" w:hAnsi="Times New Roman" w:cs="Times New Roman"/>
          <w:sz w:val="28"/>
          <w:szCs w:val="28"/>
        </w:rPr>
        <w:t xml:space="preserve"> кальция. Это соединение очень не прочное и разрушается при механическом воздействии (повторное вибрирование) и с течением времени даже при обычных температурах.</w:t>
      </w:r>
    </w:p>
    <w:p w:rsidR="00222763" w:rsidRPr="00DC3475" w:rsidRDefault="00222763" w:rsidP="00CF2229">
      <w:pPr>
        <w:spacing w:after="0" w:line="360" w:lineRule="auto"/>
        <w:ind w:firstLine="708"/>
        <w:jc w:val="both"/>
        <w:rPr>
          <w:rFonts w:ascii="Times New Roman" w:hAnsi="Times New Roman" w:cs="Times New Roman"/>
          <w:sz w:val="28"/>
          <w:szCs w:val="28"/>
        </w:rPr>
      </w:pPr>
      <w:r w:rsidRPr="00DC3475">
        <w:rPr>
          <w:rFonts w:ascii="Times New Roman" w:hAnsi="Times New Roman" w:cs="Times New Roman"/>
          <w:sz w:val="28"/>
          <w:szCs w:val="28"/>
        </w:rPr>
        <w:t xml:space="preserve">Применение быстрого разогрева является оптимальным и с точки зрения термодинамики необратимых процессов. Как известно, в соответствии с принципом </w:t>
      </w:r>
      <w:proofErr w:type="spellStart"/>
      <w:r w:rsidRPr="00DC3475">
        <w:rPr>
          <w:rFonts w:ascii="Times New Roman" w:hAnsi="Times New Roman" w:cs="Times New Roman"/>
          <w:sz w:val="28"/>
          <w:szCs w:val="28"/>
        </w:rPr>
        <w:t>Ле-Шателье</w:t>
      </w:r>
      <w:proofErr w:type="spellEnd"/>
      <w:r w:rsidRPr="00DC3475">
        <w:rPr>
          <w:rFonts w:ascii="Times New Roman" w:hAnsi="Times New Roman" w:cs="Times New Roman"/>
          <w:sz w:val="28"/>
          <w:szCs w:val="28"/>
        </w:rPr>
        <w:t xml:space="preserve"> полноте протекания процессов, идущих с выделением тепла, способствует охлаждение. Форсированный </w:t>
      </w:r>
      <w:proofErr w:type="spellStart"/>
      <w:r w:rsidRPr="00DC3475">
        <w:rPr>
          <w:rFonts w:ascii="Times New Roman" w:hAnsi="Times New Roman" w:cs="Times New Roman"/>
          <w:sz w:val="28"/>
          <w:szCs w:val="28"/>
        </w:rPr>
        <w:t>электроразогрев</w:t>
      </w:r>
      <w:proofErr w:type="spellEnd"/>
      <w:r w:rsidRPr="00DC3475">
        <w:rPr>
          <w:rFonts w:ascii="Times New Roman" w:hAnsi="Times New Roman" w:cs="Times New Roman"/>
          <w:sz w:val="28"/>
          <w:szCs w:val="28"/>
        </w:rPr>
        <w:t>, производимый до появления в бетоне максимального экзотермического эффекта, и последующий естественный отвод тепла при термосном выдерживании наиболее сочетают закономерности термодинамики и кинетики структурообразования цементного камня.</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3475">
        <w:rPr>
          <w:rFonts w:ascii="Times New Roman" w:hAnsi="Times New Roman" w:cs="Times New Roman"/>
          <w:sz w:val="28"/>
          <w:szCs w:val="28"/>
        </w:rPr>
        <w:t xml:space="preserve">В ряде работ исследовалось производство бетонных работ в зимнее время в тепляках. Этот метод является самым древним </w:t>
      </w:r>
      <w:r w:rsidR="0078261E">
        <w:rPr>
          <w:rFonts w:ascii="Times New Roman" w:hAnsi="Times New Roman" w:cs="Times New Roman"/>
          <w:sz w:val="28"/>
          <w:szCs w:val="28"/>
        </w:rPr>
        <w:t xml:space="preserve">и достаточно широко применяемым. </w:t>
      </w:r>
      <w:r w:rsidRPr="00DC3475">
        <w:rPr>
          <w:rFonts w:ascii="Times New Roman" w:hAnsi="Times New Roman" w:cs="Times New Roman"/>
          <w:sz w:val="28"/>
          <w:szCs w:val="28"/>
        </w:rPr>
        <w:t>Применяется этот метод при бетонировании фундаментов, блоков гидротехнических сооружений с перекрытием котлована плоскими или шатровыми легкими ограждениями. Тепляки конструктивно могут быть: объемные, секционные, поэтажные, местные, подвижные, шатровые и т.д.</w:t>
      </w:r>
    </w:p>
    <w:p w:rsidR="00222763" w:rsidRPr="00DC3475" w:rsidRDefault="00222763" w:rsidP="00CF2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C3475">
        <w:rPr>
          <w:rFonts w:ascii="Times New Roman" w:hAnsi="Times New Roman" w:cs="Times New Roman"/>
          <w:sz w:val="28"/>
          <w:szCs w:val="28"/>
        </w:rPr>
        <w:t>В последнее время во Франции</w:t>
      </w:r>
      <w:bookmarkStart w:id="0" w:name="_GoBack"/>
      <w:bookmarkEnd w:id="0"/>
      <w:r w:rsidRPr="00DC3475">
        <w:rPr>
          <w:rFonts w:ascii="Times New Roman" w:hAnsi="Times New Roman" w:cs="Times New Roman"/>
          <w:sz w:val="28"/>
          <w:szCs w:val="28"/>
        </w:rPr>
        <w:t>, в Польше, Турции и в других странах успешно применяются так называемые надувные тепляки . Разработаны теоретические принципы возведения вертикальных монолитных конструкций с использованием греющих пневмокаркасных модульных опалубок (ГПКОМ) в зимних условиях. Технологические принципы эксплуатации ГПКОМ при возведении вертикальных ограждений зимой.</w:t>
      </w:r>
    </w:p>
    <w:p w:rsidR="00222763" w:rsidRDefault="00222763" w:rsidP="00CF2229">
      <w:pPr>
        <w:spacing w:line="360" w:lineRule="auto"/>
        <w:ind w:firstLine="708"/>
        <w:jc w:val="both"/>
        <w:rPr>
          <w:rFonts w:ascii="Times New Roman" w:hAnsi="Times New Roman" w:cs="Times New Roman"/>
          <w:sz w:val="28"/>
          <w:szCs w:val="28"/>
        </w:rPr>
      </w:pPr>
      <w:r w:rsidRPr="00DC3475">
        <w:rPr>
          <w:rFonts w:ascii="Times New Roman" w:hAnsi="Times New Roman" w:cs="Times New Roman"/>
          <w:sz w:val="28"/>
          <w:szCs w:val="28"/>
        </w:rPr>
        <w:t xml:space="preserve">На Аляске, в Финляндии, Японии широко применяются брезентовые тепляки, </w:t>
      </w:r>
      <w:proofErr w:type="spellStart"/>
      <w:r w:rsidRPr="00DC3475">
        <w:rPr>
          <w:rFonts w:ascii="Times New Roman" w:hAnsi="Times New Roman" w:cs="Times New Roman"/>
          <w:sz w:val="28"/>
          <w:szCs w:val="28"/>
        </w:rPr>
        <w:t>несушим</w:t>
      </w:r>
      <w:proofErr w:type="spellEnd"/>
      <w:r w:rsidRPr="00DC3475">
        <w:rPr>
          <w:rFonts w:ascii="Times New Roman" w:hAnsi="Times New Roman" w:cs="Times New Roman"/>
          <w:sz w:val="28"/>
          <w:szCs w:val="28"/>
        </w:rPr>
        <w:t xml:space="preserve"> остовом которых являются легкие алюминиевые конструкции.[</w:t>
      </w:r>
      <w:r w:rsidR="0078261E">
        <w:rPr>
          <w:rFonts w:ascii="Times New Roman" w:hAnsi="Times New Roman" w:cs="Times New Roman"/>
          <w:sz w:val="28"/>
          <w:szCs w:val="28"/>
        </w:rPr>
        <w:t>3</w:t>
      </w:r>
      <w:r w:rsidRPr="00DC3475">
        <w:rPr>
          <w:rFonts w:ascii="Times New Roman" w:hAnsi="Times New Roman" w:cs="Times New Roman"/>
          <w:sz w:val="28"/>
          <w:szCs w:val="28"/>
        </w:rPr>
        <w:t>]</w:t>
      </w:r>
      <w:r w:rsidR="00943AC3">
        <w:rPr>
          <w:rFonts w:ascii="Times New Roman" w:hAnsi="Times New Roman" w:cs="Times New Roman"/>
          <w:sz w:val="28"/>
          <w:szCs w:val="28"/>
        </w:rPr>
        <w:t>.</w:t>
      </w:r>
    </w:p>
    <w:p w:rsidR="00943AC3" w:rsidRPr="004A38E4" w:rsidRDefault="00943AC3" w:rsidP="00CF2229">
      <w:pPr>
        <w:spacing w:line="360" w:lineRule="auto"/>
        <w:jc w:val="center"/>
        <w:rPr>
          <w:rFonts w:ascii="Times New Roman" w:hAnsi="Times New Roman" w:cs="Times New Roman"/>
          <w:b/>
          <w:sz w:val="28"/>
          <w:szCs w:val="28"/>
        </w:rPr>
      </w:pPr>
      <w:r w:rsidRPr="004A38E4">
        <w:rPr>
          <w:rFonts w:ascii="Times New Roman" w:hAnsi="Times New Roman" w:cs="Times New Roman"/>
          <w:b/>
          <w:sz w:val="28"/>
          <w:szCs w:val="28"/>
        </w:rPr>
        <w:t>Список использованной литературы</w:t>
      </w:r>
    </w:p>
    <w:p w:rsidR="00CF2229" w:rsidRPr="00F578B0" w:rsidRDefault="00CF2229" w:rsidP="00CF2229">
      <w:pPr>
        <w:pStyle w:val="a3"/>
        <w:numPr>
          <w:ilvl w:val="0"/>
          <w:numId w:val="2"/>
        </w:numPr>
        <w:spacing w:after="0" w:line="360" w:lineRule="auto"/>
        <w:jc w:val="both"/>
        <w:rPr>
          <w:rFonts w:ascii="Times New Roman" w:eastAsia="Times New Roman" w:hAnsi="Times New Roman" w:cs="Times New Roman"/>
          <w:sz w:val="28"/>
          <w:szCs w:val="28"/>
        </w:rPr>
      </w:pPr>
      <w:r w:rsidRPr="00F578B0">
        <w:rPr>
          <w:rFonts w:ascii="Times New Roman" w:eastAsia="Times New Roman" w:hAnsi="Times New Roman" w:cs="Times New Roman"/>
          <w:sz w:val="28"/>
          <w:szCs w:val="28"/>
        </w:rPr>
        <w:t xml:space="preserve">Миронов </w:t>
      </w:r>
      <w:proofErr w:type="spellStart"/>
      <w:r w:rsidRPr="00F578B0">
        <w:rPr>
          <w:rFonts w:ascii="Times New Roman" w:eastAsia="Times New Roman" w:hAnsi="Times New Roman" w:cs="Times New Roman"/>
          <w:sz w:val="28"/>
          <w:szCs w:val="28"/>
        </w:rPr>
        <w:t>С.А.Теория</w:t>
      </w:r>
      <w:proofErr w:type="spellEnd"/>
      <w:r w:rsidRPr="00F578B0">
        <w:rPr>
          <w:rFonts w:ascii="Times New Roman" w:eastAsia="Times New Roman" w:hAnsi="Times New Roman" w:cs="Times New Roman"/>
          <w:sz w:val="28"/>
          <w:szCs w:val="28"/>
        </w:rPr>
        <w:t xml:space="preserve"> и методы зимнего бетонирования.-М.:Строииздат.1975- 700 с.</w:t>
      </w:r>
    </w:p>
    <w:p w:rsidR="0078261E" w:rsidRPr="00F578B0" w:rsidRDefault="0078261E" w:rsidP="00CF2229">
      <w:pPr>
        <w:numPr>
          <w:ilvl w:val="0"/>
          <w:numId w:val="2"/>
        </w:numPr>
        <w:spacing w:after="0" w:line="360" w:lineRule="auto"/>
        <w:jc w:val="both"/>
        <w:rPr>
          <w:rFonts w:ascii="Times New Roman" w:hAnsi="Times New Roman" w:cs="Times New Roman"/>
          <w:sz w:val="28"/>
          <w:szCs w:val="28"/>
        </w:rPr>
      </w:pPr>
      <w:proofErr w:type="spellStart"/>
      <w:r w:rsidRPr="00F578B0">
        <w:rPr>
          <w:rFonts w:ascii="Times New Roman" w:hAnsi="Times New Roman" w:cs="Times New Roman"/>
          <w:sz w:val="28"/>
          <w:szCs w:val="28"/>
        </w:rPr>
        <w:t>С.Г.Головнев</w:t>
      </w:r>
      <w:proofErr w:type="spellEnd"/>
      <w:r w:rsidRPr="00F578B0">
        <w:rPr>
          <w:rFonts w:ascii="Times New Roman" w:hAnsi="Times New Roman" w:cs="Times New Roman"/>
          <w:sz w:val="28"/>
          <w:szCs w:val="28"/>
        </w:rPr>
        <w:t xml:space="preserve">. Технология зимнего бетонирования. Оптимизация параметров и выбор методов- Челябинск: Изд-во </w:t>
      </w:r>
      <w:proofErr w:type="spellStart"/>
      <w:r w:rsidRPr="00F578B0">
        <w:rPr>
          <w:rFonts w:ascii="Times New Roman" w:hAnsi="Times New Roman" w:cs="Times New Roman"/>
          <w:sz w:val="28"/>
          <w:szCs w:val="28"/>
        </w:rPr>
        <w:t>ЮУрГУ</w:t>
      </w:r>
      <w:proofErr w:type="spellEnd"/>
      <w:r w:rsidRPr="00F578B0">
        <w:rPr>
          <w:rFonts w:ascii="Times New Roman" w:hAnsi="Times New Roman" w:cs="Times New Roman"/>
          <w:sz w:val="28"/>
          <w:szCs w:val="28"/>
        </w:rPr>
        <w:t>, 1999г.-156с.ил.</w:t>
      </w:r>
    </w:p>
    <w:p w:rsidR="0078261E" w:rsidRPr="00F578B0" w:rsidRDefault="0078261E" w:rsidP="00CF2229">
      <w:pPr>
        <w:pStyle w:val="a3"/>
        <w:numPr>
          <w:ilvl w:val="0"/>
          <w:numId w:val="2"/>
        </w:numPr>
        <w:spacing w:after="0" w:line="360" w:lineRule="auto"/>
        <w:jc w:val="both"/>
        <w:rPr>
          <w:rFonts w:ascii="Times New Roman" w:eastAsia="Times New Roman" w:hAnsi="Times New Roman" w:cs="Times New Roman"/>
          <w:sz w:val="28"/>
          <w:szCs w:val="28"/>
        </w:rPr>
      </w:pPr>
      <w:r w:rsidRPr="00F578B0">
        <w:rPr>
          <w:rFonts w:ascii="Times New Roman" w:eastAsia="Times New Roman" w:hAnsi="Times New Roman" w:cs="Times New Roman"/>
          <w:sz w:val="28"/>
          <w:szCs w:val="28"/>
        </w:rPr>
        <w:t>Лукьянов В.С. Расчеты температурного режима бетонных и каменных конструкции при зимнем производстве работ.- М.: Трансжелдориздат.1984.-90с.</w:t>
      </w: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Pr="00CF2229" w:rsidRDefault="0078261E" w:rsidP="00CF2229">
      <w:pPr>
        <w:spacing w:after="0" w:line="360" w:lineRule="auto"/>
        <w:jc w:val="both"/>
        <w:rPr>
          <w:rFonts w:ascii="Times New Roman" w:eastAsia="Times New Roman" w:hAnsi="Times New Roman" w:cs="Times New Roman"/>
          <w:sz w:val="28"/>
          <w:szCs w:val="28"/>
        </w:rPr>
      </w:pP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Default="0078261E" w:rsidP="00CF2229">
      <w:pPr>
        <w:pStyle w:val="a3"/>
        <w:spacing w:after="0" w:line="360" w:lineRule="auto"/>
        <w:ind w:left="786"/>
        <w:jc w:val="both"/>
        <w:rPr>
          <w:rFonts w:ascii="Times New Roman" w:eastAsia="Times New Roman" w:hAnsi="Times New Roman" w:cs="Times New Roman"/>
          <w:sz w:val="28"/>
          <w:szCs w:val="28"/>
        </w:rPr>
      </w:pPr>
    </w:p>
    <w:p w:rsidR="0078261E" w:rsidRPr="004A38E4" w:rsidRDefault="0078261E" w:rsidP="00CF2229">
      <w:pPr>
        <w:pStyle w:val="a3"/>
        <w:spacing w:after="0" w:line="360" w:lineRule="auto"/>
        <w:ind w:left="786"/>
        <w:jc w:val="both"/>
        <w:rPr>
          <w:rFonts w:ascii="Times New Roman" w:hAnsi="Times New Roman" w:cs="Times New Roman"/>
          <w:sz w:val="28"/>
          <w:szCs w:val="28"/>
        </w:rPr>
      </w:pPr>
    </w:p>
    <w:p w:rsidR="00943AC3" w:rsidRPr="004A38E4" w:rsidRDefault="00943AC3" w:rsidP="00CF2229">
      <w:pPr>
        <w:spacing w:line="360" w:lineRule="auto"/>
        <w:jc w:val="right"/>
        <w:rPr>
          <w:rFonts w:ascii="Times New Roman" w:hAnsi="Times New Roman" w:cs="Times New Roman"/>
          <w:sz w:val="28"/>
          <w:szCs w:val="28"/>
        </w:rPr>
      </w:pPr>
      <w:r w:rsidRPr="004A38E4">
        <w:rPr>
          <w:rFonts w:ascii="Times New Roman" w:hAnsi="Times New Roman" w:cs="Times New Roman"/>
          <w:sz w:val="28"/>
          <w:szCs w:val="28"/>
        </w:rPr>
        <w:t xml:space="preserve">© </w:t>
      </w:r>
      <w:r w:rsidRPr="004A38E4">
        <w:rPr>
          <w:rStyle w:val="hps"/>
          <w:rFonts w:ascii="Times New Roman" w:hAnsi="Times New Roman" w:cs="Times New Roman"/>
          <w:sz w:val="28"/>
          <w:szCs w:val="28"/>
        </w:rPr>
        <w:t xml:space="preserve"> </w:t>
      </w:r>
      <w:proofErr w:type="spellStart"/>
      <w:r w:rsidRPr="004A38E4">
        <w:rPr>
          <w:rFonts w:ascii="Times New Roman" w:hAnsi="Times New Roman" w:cs="Times New Roman"/>
          <w:sz w:val="28"/>
          <w:szCs w:val="28"/>
        </w:rPr>
        <w:t>Бржанов</w:t>
      </w:r>
      <w:proofErr w:type="spellEnd"/>
      <w:r w:rsidRPr="004A38E4">
        <w:rPr>
          <w:rFonts w:ascii="Times New Roman" w:hAnsi="Times New Roman" w:cs="Times New Roman"/>
          <w:sz w:val="28"/>
          <w:szCs w:val="28"/>
        </w:rPr>
        <w:t xml:space="preserve"> Р.Т.</w:t>
      </w:r>
    </w:p>
    <w:sectPr w:rsidR="00943AC3" w:rsidRPr="004A38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85406E"/>
    <w:multiLevelType w:val="hybridMultilevel"/>
    <w:tmpl w:val="97A28FD2"/>
    <w:lvl w:ilvl="0" w:tplc="E78C942E">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E722EBD"/>
    <w:multiLevelType w:val="hybridMultilevel"/>
    <w:tmpl w:val="7B68AB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2A"/>
    <w:rsid w:val="000969CF"/>
    <w:rsid w:val="00222763"/>
    <w:rsid w:val="0063492A"/>
    <w:rsid w:val="0078261E"/>
    <w:rsid w:val="00943AC3"/>
    <w:rsid w:val="00CF2229"/>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76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763"/>
    <w:pPr>
      <w:ind w:left="720"/>
      <w:contextualSpacing/>
    </w:pPr>
  </w:style>
  <w:style w:type="character" w:customStyle="1" w:styleId="hps">
    <w:name w:val="hps"/>
    <w:rsid w:val="00943AC3"/>
  </w:style>
  <w:style w:type="character" w:customStyle="1" w:styleId="FontStyle27">
    <w:name w:val="Font Style27"/>
    <w:basedOn w:val="a0"/>
    <w:uiPriority w:val="99"/>
    <w:rsid w:val="00943AC3"/>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76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763"/>
    <w:pPr>
      <w:ind w:left="720"/>
      <w:contextualSpacing/>
    </w:pPr>
  </w:style>
  <w:style w:type="character" w:customStyle="1" w:styleId="hps">
    <w:name w:val="hps"/>
    <w:rsid w:val="00943AC3"/>
  </w:style>
  <w:style w:type="character" w:customStyle="1" w:styleId="FontStyle27">
    <w:name w:val="Font Style27"/>
    <w:basedOn w:val="a0"/>
    <w:uiPriority w:val="99"/>
    <w:rsid w:val="00943AC3"/>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1512</Words>
  <Characters>8624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Saule</dc:creator>
  <cp:keywords/>
  <dc:description/>
  <cp:lastModifiedBy>Saule</cp:lastModifiedBy>
  <cp:revision>3</cp:revision>
  <dcterms:created xsi:type="dcterms:W3CDTF">2019-04-15T14:31:00Z</dcterms:created>
  <dcterms:modified xsi:type="dcterms:W3CDTF">2019-11-14T14:44:00Z</dcterms:modified>
</cp:coreProperties>
</file>