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68" w:rsidRPr="000A6823" w:rsidRDefault="00FD6168" w:rsidP="0084621D">
      <w:pPr>
        <w:pStyle w:val="a3"/>
        <w:rPr>
          <w:b/>
          <w:i/>
          <w:color w:val="000000" w:themeColor="text1"/>
          <w:sz w:val="28"/>
          <w:szCs w:val="28"/>
        </w:rPr>
      </w:pPr>
      <w:r w:rsidRPr="000A6823">
        <w:rPr>
          <w:b/>
          <w:i/>
          <w:color w:val="000000" w:themeColor="text1"/>
          <w:sz w:val="28"/>
          <w:szCs w:val="28"/>
        </w:rPr>
        <w:t>УДК 532.517.4 : 536.24</w:t>
      </w:r>
    </w:p>
    <w:p w:rsidR="00C35875" w:rsidRPr="000A6823" w:rsidRDefault="00C35875" w:rsidP="0084621D">
      <w:pPr>
        <w:pStyle w:val="a3"/>
        <w:rPr>
          <w:b/>
          <w:color w:val="000000" w:themeColor="text1"/>
          <w:sz w:val="28"/>
          <w:szCs w:val="28"/>
        </w:rPr>
      </w:pPr>
    </w:p>
    <w:p w:rsidR="00C35875" w:rsidRPr="000A6823" w:rsidRDefault="00C35875" w:rsidP="0084621D">
      <w:pPr>
        <w:pStyle w:val="a3"/>
        <w:jc w:val="right"/>
        <w:rPr>
          <w:b/>
          <w:i/>
          <w:color w:val="000000" w:themeColor="text1"/>
          <w:sz w:val="28"/>
          <w:szCs w:val="28"/>
        </w:rPr>
      </w:pPr>
      <w:r w:rsidRPr="000A6823">
        <w:rPr>
          <w:b/>
          <w:i/>
          <w:color w:val="000000" w:themeColor="text1"/>
          <w:sz w:val="28"/>
          <w:szCs w:val="28"/>
        </w:rPr>
        <w:t>Лобанов Игорь Евгеньевич,</w:t>
      </w:r>
    </w:p>
    <w:p w:rsidR="00C35875" w:rsidRPr="000A6823" w:rsidRDefault="00C35875" w:rsidP="0084621D">
      <w:pPr>
        <w:pStyle w:val="a3"/>
        <w:jc w:val="right"/>
        <w:rPr>
          <w:b/>
          <w:i/>
          <w:color w:val="000000" w:themeColor="text1"/>
          <w:sz w:val="28"/>
          <w:szCs w:val="28"/>
        </w:rPr>
      </w:pPr>
      <w:r w:rsidRPr="000A6823">
        <w:rPr>
          <w:b/>
          <w:i/>
          <w:color w:val="000000" w:themeColor="text1"/>
          <w:sz w:val="28"/>
          <w:szCs w:val="28"/>
        </w:rPr>
        <w:t>д.т.н., ведущий научный сотрудник ПНИЛ–204</w:t>
      </w:r>
    </w:p>
    <w:p w:rsidR="00C35875" w:rsidRPr="000A6823" w:rsidRDefault="00C35875" w:rsidP="0084621D">
      <w:pPr>
        <w:pStyle w:val="aa"/>
        <w:jc w:val="right"/>
        <w:rPr>
          <w:i/>
          <w:color w:val="000000" w:themeColor="text1"/>
          <w:sz w:val="28"/>
          <w:szCs w:val="28"/>
        </w:rPr>
      </w:pPr>
      <w:r w:rsidRPr="000A6823">
        <w:rPr>
          <w:i/>
          <w:color w:val="000000" w:themeColor="text1"/>
          <w:sz w:val="28"/>
          <w:szCs w:val="28"/>
        </w:rPr>
        <w:t>Московский авиационный институт (национальный исследовательский униве</w:t>
      </w:r>
      <w:r w:rsidRPr="000A6823">
        <w:rPr>
          <w:i/>
          <w:color w:val="000000" w:themeColor="text1"/>
          <w:sz w:val="28"/>
          <w:szCs w:val="28"/>
        </w:rPr>
        <w:t>р</w:t>
      </w:r>
      <w:r w:rsidRPr="000A6823">
        <w:rPr>
          <w:i/>
          <w:color w:val="000000" w:themeColor="text1"/>
          <w:sz w:val="28"/>
          <w:szCs w:val="28"/>
        </w:rPr>
        <w:t xml:space="preserve">ситет), тел.:89055896006; </w:t>
      </w:r>
      <w:r w:rsidRPr="000A6823">
        <w:rPr>
          <w:i/>
          <w:color w:val="000000" w:themeColor="text1"/>
          <w:sz w:val="28"/>
          <w:szCs w:val="28"/>
          <w:lang w:val="en-US"/>
        </w:rPr>
        <w:t>e</w:t>
      </w:r>
      <w:r w:rsidRPr="000A6823">
        <w:rPr>
          <w:i/>
          <w:color w:val="000000" w:themeColor="text1"/>
          <w:sz w:val="28"/>
          <w:szCs w:val="28"/>
        </w:rPr>
        <w:t>-</w:t>
      </w:r>
      <w:r w:rsidRPr="000A6823">
        <w:rPr>
          <w:i/>
          <w:color w:val="000000" w:themeColor="text1"/>
          <w:sz w:val="28"/>
          <w:szCs w:val="28"/>
          <w:lang w:val="en-US"/>
        </w:rPr>
        <w:t>mail</w:t>
      </w:r>
      <w:r w:rsidRPr="000A6823">
        <w:rPr>
          <w:i/>
          <w:color w:val="000000" w:themeColor="text1"/>
          <w:sz w:val="28"/>
          <w:szCs w:val="28"/>
        </w:rPr>
        <w:t>: lloobbaannooff@live.ru</w:t>
      </w:r>
    </w:p>
    <w:p w:rsidR="00C35875" w:rsidRPr="000A6823" w:rsidRDefault="00C35875" w:rsidP="0084621D">
      <w:pPr>
        <w:pStyle w:val="a3"/>
        <w:outlineLvl w:val="0"/>
        <w:rPr>
          <w:color w:val="000000" w:themeColor="text1"/>
          <w:sz w:val="28"/>
          <w:szCs w:val="28"/>
        </w:rPr>
      </w:pPr>
    </w:p>
    <w:p w:rsidR="00E06748" w:rsidRPr="00E06748" w:rsidRDefault="00BD7D9C" w:rsidP="00BD7D9C">
      <w:pPr>
        <w:pStyle w:val="31"/>
        <w:kinsoku w:val="0"/>
        <w:snapToGrid w:val="0"/>
        <w:spacing w:line="240" w:lineRule="auto"/>
        <w:ind w:right="5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A6823">
        <w:rPr>
          <w:rFonts w:ascii="Times New Roman" w:hAnsi="Times New Roman"/>
          <w:color w:val="000000" w:themeColor="text1"/>
          <w:sz w:val="28"/>
          <w:szCs w:val="28"/>
        </w:rPr>
        <w:t>РЕШЕНИЕ ЗАДАЧИ</w:t>
      </w:r>
      <w:r w:rsidR="00E06748" w:rsidRPr="00E067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A6823">
        <w:rPr>
          <w:rFonts w:ascii="Times New Roman" w:hAnsi="Times New Roman"/>
          <w:color w:val="000000" w:themeColor="text1"/>
          <w:sz w:val="28"/>
          <w:szCs w:val="28"/>
        </w:rPr>
        <w:t>ВАКУУМНО–ИСПАРИТЕЛЬНОГО</w:t>
      </w:r>
    </w:p>
    <w:p w:rsidR="00BD7D9C" w:rsidRPr="00E06748" w:rsidRDefault="00BD7D9C" w:rsidP="00BD7D9C">
      <w:pPr>
        <w:pStyle w:val="31"/>
        <w:kinsoku w:val="0"/>
        <w:snapToGrid w:val="0"/>
        <w:spacing w:line="240" w:lineRule="auto"/>
        <w:ind w:right="5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A6823">
        <w:rPr>
          <w:rFonts w:ascii="Times New Roman" w:hAnsi="Times New Roman"/>
          <w:color w:val="000000" w:themeColor="text1"/>
          <w:sz w:val="28"/>
          <w:szCs w:val="28"/>
        </w:rPr>
        <w:t>ОХЛ</w:t>
      </w:r>
      <w:r w:rsidRPr="000A682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0A6823">
        <w:rPr>
          <w:rFonts w:ascii="Times New Roman" w:hAnsi="Times New Roman"/>
          <w:color w:val="000000" w:themeColor="text1"/>
          <w:sz w:val="28"/>
          <w:szCs w:val="28"/>
        </w:rPr>
        <w:t>ЖДЕНИЯ</w:t>
      </w:r>
      <w:r w:rsidR="00E06748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0A6823">
        <w:rPr>
          <w:rFonts w:ascii="Times New Roman" w:hAnsi="Times New Roman"/>
          <w:color w:val="000000" w:themeColor="text1"/>
          <w:sz w:val="28"/>
          <w:szCs w:val="28"/>
        </w:rPr>
        <w:t>ЖИДКОСТИ</w:t>
      </w:r>
      <w:r w:rsidR="00E06748" w:rsidRPr="00E067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6748">
        <w:rPr>
          <w:rFonts w:ascii="Times New Roman" w:hAnsi="Times New Roman"/>
          <w:color w:val="000000" w:themeColor="text1"/>
          <w:sz w:val="28"/>
          <w:szCs w:val="28"/>
        </w:rPr>
        <w:t>АНАЛИТИЧЕСКи</w:t>
      </w:r>
      <w:r w:rsidR="00E06748">
        <w:rPr>
          <w:rFonts w:ascii="Times New Roman" w:hAnsi="Times New Roman"/>
          <w:color w:val="000000" w:themeColor="text1"/>
          <w:sz w:val="28"/>
          <w:szCs w:val="28"/>
          <w:lang w:val="en-US"/>
        </w:rPr>
        <w:t>M METO</w:t>
      </w:r>
      <w:r w:rsidR="00E06748">
        <w:rPr>
          <w:rFonts w:ascii="Times New Roman" w:hAnsi="Times New Roman"/>
          <w:color w:val="000000" w:themeColor="text1"/>
          <w:sz w:val="28"/>
          <w:szCs w:val="28"/>
        </w:rPr>
        <w:t>д</w:t>
      </w:r>
      <w:bookmarkStart w:id="0" w:name="_GoBack"/>
      <w:bookmarkEnd w:id="0"/>
      <w:r w:rsidR="00E06748">
        <w:rPr>
          <w:rFonts w:ascii="Times New Roman" w:hAnsi="Times New Roman"/>
          <w:color w:val="000000" w:themeColor="text1"/>
          <w:sz w:val="28"/>
          <w:szCs w:val="28"/>
          <w:lang w:val="en-US"/>
        </w:rPr>
        <w:t>OM</w:t>
      </w:r>
    </w:p>
    <w:p w:rsidR="00EB4C6C" w:rsidRPr="000A6823" w:rsidRDefault="00EB4C6C" w:rsidP="0084621D">
      <w:pPr>
        <w:pStyle w:val="31"/>
        <w:spacing w:line="240" w:lineRule="auto"/>
        <w:ind w:left="0"/>
        <w:rPr>
          <w:rFonts w:ascii="Times New Roman" w:hAnsi="Times New Roman"/>
          <w:i/>
          <w:caps w:val="0"/>
          <w:color w:val="000000" w:themeColor="text1"/>
          <w:sz w:val="28"/>
          <w:szCs w:val="28"/>
        </w:rPr>
      </w:pPr>
    </w:p>
    <w:p w:rsidR="00FD6168" w:rsidRPr="000A6823" w:rsidRDefault="00C35875" w:rsidP="0084621D">
      <w:pPr>
        <w:pStyle w:val="31"/>
        <w:spacing w:line="240" w:lineRule="auto"/>
        <w:ind w:left="0" w:firstLine="708"/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</w:pPr>
      <w:r w:rsidRPr="000A6823">
        <w:rPr>
          <w:rFonts w:ascii="Times New Roman" w:hAnsi="Times New Roman"/>
          <w:caps w:val="0"/>
          <w:color w:val="000000" w:themeColor="text1"/>
          <w:sz w:val="28"/>
          <w:szCs w:val="28"/>
        </w:rPr>
        <w:t>Аннотация.</w:t>
      </w:r>
      <w:r w:rsidR="009D11D8" w:rsidRPr="000A6823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 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Получено обобщённое аналитическое решение задачи о вак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у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умно–испарительном охлаждении жидкости; решение будет точными в сл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у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чае ма-лости теплопритоков из окружающей среды точечных источников тепловыде-ления в жидкости. Ранее имели место либо численные, либо пр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и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ближённые решения данной задачи.</w:t>
      </w:r>
    </w:p>
    <w:p w:rsidR="008B7D14" w:rsidRPr="000A6823" w:rsidRDefault="008B7D14" w:rsidP="0084621D">
      <w:pPr>
        <w:pStyle w:val="31"/>
        <w:spacing w:line="240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FD6168" w:rsidRPr="000A6823" w:rsidRDefault="00FD6168" w:rsidP="0084621D">
      <w:pPr>
        <w:pStyle w:val="31"/>
        <w:spacing w:line="240" w:lineRule="auto"/>
        <w:ind w:left="0" w:firstLine="708"/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</w:pPr>
      <w:r w:rsidRPr="000A6823">
        <w:rPr>
          <w:rFonts w:ascii="Times New Roman" w:hAnsi="Times New Roman"/>
          <w:caps w:val="0"/>
          <w:color w:val="000000" w:themeColor="text1"/>
          <w:sz w:val="28"/>
          <w:szCs w:val="28"/>
        </w:rPr>
        <w:t>Ключевые слова</w:t>
      </w:r>
      <w:r w:rsidR="00C35875" w:rsidRPr="000A6823">
        <w:rPr>
          <w:rFonts w:ascii="Times New Roman" w:hAnsi="Times New Roman"/>
          <w:caps w:val="0"/>
          <w:color w:val="000000" w:themeColor="text1"/>
          <w:sz w:val="28"/>
          <w:szCs w:val="28"/>
        </w:rPr>
        <w:t>.</w:t>
      </w:r>
      <w:r w:rsidR="009D11D8" w:rsidRPr="000A6823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 </w:t>
      </w:r>
      <w:r w:rsidR="008B7D14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T</w:t>
      </w:r>
      <w:r w:rsidR="009D11D8" w:rsidRPr="000A6823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еплообмен, процесс, вакуумный, испарительный, охлаждение, жидкость, аналитический, решение.</w:t>
      </w:r>
    </w:p>
    <w:p w:rsidR="00FD6168" w:rsidRPr="000A6823" w:rsidRDefault="00FD6168" w:rsidP="0084621D">
      <w:pPr>
        <w:pStyle w:val="31"/>
        <w:spacing w:line="240" w:lineRule="auto"/>
        <w:ind w:left="0"/>
        <w:rPr>
          <w:rFonts w:ascii="Times New Roman" w:eastAsia="MS Mincho" w:hAnsi="Times New Roman"/>
          <w:b w:val="0"/>
          <w:caps w:val="0"/>
          <w:color w:val="000000" w:themeColor="text1"/>
          <w:sz w:val="28"/>
          <w:szCs w:val="28"/>
        </w:rPr>
      </w:pPr>
    </w:p>
    <w:p w:rsidR="00FD6168" w:rsidRPr="000A6823" w:rsidRDefault="00AA5C27" w:rsidP="00BA0E32">
      <w:pPr>
        <w:ind w:left="708"/>
        <w:jc w:val="both"/>
        <w:outlineLvl w:val="0"/>
        <w:rPr>
          <w:rFonts w:eastAsia="MS Mincho"/>
          <w:b/>
          <w:color w:val="000000" w:themeColor="text1"/>
          <w:sz w:val="28"/>
          <w:szCs w:val="28"/>
        </w:rPr>
      </w:pPr>
      <w:r w:rsidRPr="000A6823">
        <w:rPr>
          <w:rFonts w:eastAsia="MS Mincho"/>
          <w:b/>
          <w:color w:val="000000" w:themeColor="text1"/>
          <w:sz w:val="28"/>
          <w:szCs w:val="28"/>
        </w:rPr>
        <w:t xml:space="preserve">1. </w:t>
      </w:r>
      <w:r w:rsidR="00FD6168" w:rsidRPr="000A6823">
        <w:rPr>
          <w:rFonts w:eastAsia="MS Mincho"/>
          <w:b/>
          <w:color w:val="000000" w:themeColor="text1"/>
          <w:sz w:val="28"/>
          <w:szCs w:val="28"/>
        </w:rPr>
        <w:t>Введение</w:t>
      </w:r>
      <w:r w:rsidR="00BA0E32" w:rsidRPr="000A6823">
        <w:rPr>
          <w:rFonts w:eastAsia="MS Mincho"/>
          <w:b/>
          <w:color w:val="000000" w:themeColor="text1"/>
          <w:sz w:val="28"/>
          <w:szCs w:val="28"/>
        </w:rPr>
        <w:t>. Основные аспекты применения вакуумной техники в холодильных установках</w:t>
      </w:r>
    </w:p>
    <w:p w:rsidR="00FD6168" w:rsidRPr="000A6823" w:rsidRDefault="00FD6168" w:rsidP="0084621D">
      <w:pPr>
        <w:outlineLvl w:val="0"/>
        <w:rPr>
          <w:rFonts w:eastAsia="MS Mincho"/>
          <w:color w:val="000000" w:themeColor="text1"/>
          <w:sz w:val="28"/>
          <w:szCs w:val="28"/>
        </w:rPr>
      </w:pPr>
    </w:p>
    <w:p w:rsidR="00787EFE" w:rsidRPr="000A6823" w:rsidRDefault="00787EFE" w:rsidP="00787EF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В настоящее время в холодильных парокомпрессионных установках в к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>честве хладагентов применяют в основном хладоны и аммиак, термодинамич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ские свойства которых позволяют осуществлять производство холода в шир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ком диапазоне низких температур и, в большинстве случаев, при системном давлении больше атмосферного [4—6].</w:t>
      </w:r>
    </w:p>
    <w:p w:rsidR="00787EFE" w:rsidRPr="000A6823" w:rsidRDefault="00787EFE" w:rsidP="00787EF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Для давлений, близких к атмосферному, возможна генерация вн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штатных режимов для работы испарителя холодильной установки, которые опасны для всей холодильной установки, т.к. возможно проникновение в с</w:t>
      </w:r>
      <w:r w:rsidRPr="000A6823">
        <w:rPr>
          <w:rFonts w:eastAsia="MS Mincho"/>
          <w:color w:val="000000" w:themeColor="text1"/>
          <w:sz w:val="28"/>
          <w:szCs w:val="28"/>
        </w:rPr>
        <w:t>и</w:t>
      </w:r>
      <w:r w:rsidRPr="000A6823">
        <w:rPr>
          <w:rFonts w:eastAsia="MS Mincho"/>
          <w:color w:val="000000" w:themeColor="text1"/>
          <w:sz w:val="28"/>
          <w:szCs w:val="28"/>
        </w:rPr>
        <w:t>стему атмосферного воздуха. При понижении давления на всасывании вплоть до атмосферного давления часто предусматривается отключение компрессора за счёт схемы автоматизации. Общая энергетическая эффективность и коэфф</w:t>
      </w:r>
      <w:r w:rsidRPr="000A6823">
        <w:rPr>
          <w:rFonts w:eastAsia="MS Mincho"/>
          <w:color w:val="000000" w:themeColor="text1"/>
          <w:sz w:val="28"/>
          <w:szCs w:val="28"/>
        </w:rPr>
        <w:t>и</w:t>
      </w:r>
      <w:r w:rsidRPr="000A6823">
        <w:rPr>
          <w:rFonts w:eastAsia="MS Mincho"/>
          <w:color w:val="000000" w:themeColor="text1"/>
          <w:sz w:val="28"/>
          <w:szCs w:val="28"/>
        </w:rPr>
        <w:t>циент подачи компрессора при работе холодильной установки в вакуумном р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жиме существенно снижаются.</w:t>
      </w:r>
    </w:p>
    <w:p w:rsidR="00787EFE" w:rsidRPr="000A6823" w:rsidRDefault="00787EFE" w:rsidP="00787EF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Существующие в настоящее время хладагенты не могут полностью обеспечить выполнение экологических, токсикологических, санитарных, эк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номических требований. Альтернативными рабочими веществами для хол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дильных парокомпрессионных установок могут служить вещества низкого да</w:t>
      </w:r>
      <w:r w:rsidRPr="000A6823">
        <w:rPr>
          <w:rFonts w:eastAsia="MS Mincho"/>
          <w:color w:val="000000" w:themeColor="text1"/>
          <w:sz w:val="28"/>
          <w:szCs w:val="28"/>
        </w:rPr>
        <w:t>в</w:t>
      </w:r>
      <w:r w:rsidRPr="000A6823">
        <w:rPr>
          <w:rFonts w:eastAsia="MS Mincho"/>
          <w:color w:val="000000" w:themeColor="text1"/>
          <w:sz w:val="28"/>
          <w:szCs w:val="28"/>
        </w:rPr>
        <w:t>ления, а именно: вода, рассолы, спирты, эфиры. Использование воды как хлад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>гента обусловливает к рабочим давлениям ниже атмосферного, что реализуется в пароэжекторных холодильных установках с пароструйными вакуумными насосами, которые, особенно при малой производительности, могут не удовл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творять требованиям по компактности, мобильности и т.п. Следовательно, при использовании вакуумных насосов, отличных от струйных принципом де</w:t>
      </w:r>
      <w:r w:rsidRPr="000A6823">
        <w:rPr>
          <w:rFonts w:eastAsia="MS Mincho"/>
          <w:color w:val="000000" w:themeColor="text1"/>
          <w:sz w:val="28"/>
          <w:szCs w:val="28"/>
        </w:rPr>
        <w:t>й</w:t>
      </w:r>
      <w:r w:rsidRPr="000A6823">
        <w:rPr>
          <w:rFonts w:eastAsia="MS Mincho"/>
          <w:color w:val="000000" w:themeColor="text1"/>
          <w:sz w:val="28"/>
          <w:szCs w:val="28"/>
        </w:rPr>
        <w:lastRenderedPageBreak/>
        <w:t>ствия, обусловливает генерацию мобильных холодильных установок на воде или водяном паре. Исчерпывающий аналитический обзор средств вакуумной откачки приведён в [4—6].</w:t>
      </w:r>
    </w:p>
    <w:p w:rsidR="00787EFE" w:rsidRPr="000A6823" w:rsidRDefault="00787EFE" w:rsidP="00787EF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Вышесказанное обусловливает актуальность математического моделир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вания процессов вакуумно–испарительного охлаждения жидкостей.</w:t>
      </w:r>
    </w:p>
    <w:p w:rsidR="00AA5C27" w:rsidRPr="000A6823" w:rsidRDefault="00AA5C27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AA5C27" w:rsidRPr="000A6823" w:rsidRDefault="00AA5C27" w:rsidP="003D6B4E">
      <w:pPr>
        <w:ind w:left="708"/>
        <w:jc w:val="both"/>
        <w:outlineLvl w:val="0"/>
        <w:rPr>
          <w:rFonts w:eastAsia="MS Mincho"/>
          <w:b/>
          <w:color w:val="000000" w:themeColor="text1"/>
          <w:sz w:val="28"/>
          <w:szCs w:val="28"/>
        </w:rPr>
      </w:pPr>
      <w:r w:rsidRPr="000A6823">
        <w:rPr>
          <w:rFonts w:eastAsia="MS Mincho"/>
          <w:b/>
          <w:color w:val="000000" w:themeColor="text1"/>
          <w:sz w:val="28"/>
          <w:szCs w:val="28"/>
        </w:rPr>
        <w:t>2. М</w:t>
      </w:r>
      <w:r w:rsidR="003D6B4E" w:rsidRPr="000A6823">
        <w:rPr>
          <w:rFonts w:eastAsia="MS Mincho"/>
          <w:b/>
          <w:color w:val="000000" w:themeColor="text1"/>
          <w:sz w:val="28"/>
          <w:szCs w:val="28"/>
        </w:rPr>
        <w:t>атематическая модель процесса вакуумно–испарительного охлаждения жи</w:t>
      </w:r>
      <w:r w:rsidR="003D6B4E" w:rsidRPr="000A6823">
        <w:rPr>
          <w:rFonts w:eastAsia="MS Mincho"/>
          <w:b/>
          <w:color w:val="000000" w:themeColor="text1"/>
          <w:sz w:val="28"/>
          <w:szCs w:val="28"/>
        </w:rPr>
        <w:t>д</w:t>
      </w:r>
      <w:r w:rsidR="003D6B4E" w:rsidRPr="000A6823">
        <w:rPr>
          <w:rFonts w:eastAsia="MS Mincho"/>
          <w:b/>
          <w:color w:val="000000" w:themeColor="text1"/>
          <w:sz w:val="28"/>
          <w:szCs w:val="28"/>
        </w:rPr>
        <w:t>кости</w:t>
      </w:r>
    </w:p>
    <w:p w:rsidR="00AA5C27" w:rsidRPr="000A6823" w:rsidRDefault="00AA5C27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Постановка задачи исследования выглядит следующим образом.</w:t>
      </w:r>
    </w:p>
    <w:p w:rsidR="008D7ACE" w:rsidRPr="000A6823" w:rsidRDefault="008D7ACE" w:rsidP="008D7AC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 xml:space="preserve">Жидкость с известными теплофизическими свойствами: </w:t>
      </w:r>
      <w:r w:rsidRPr="000A6823">
        <w:rPr>
          <w:rFonts w:eastAsia="MS Mincho"/>
          <w:i/>
          <w:color w:val="000000" w:themeColor="text1"/>
          <w:sz w:val="28"/>
          <w:szCs w:val="28"/>
        </w:rPr>
        <w:t>с</w:t>
      </w:r>
      <w:r w:rsidRPr="000A6823">
        <w:rPr>
          <w:rFonts w:eastAsia="MS Mincho"/>
          <w:i/>
          <w:color w:val="000000" w:themeColor="text1"/>
          <w:sz w:val="28"/>
          <w:szCs w:val="28"/>
          <w:vertAlign w:val="subscript"/>
          <w:lang w:val="en-US"/>
        </w:rPr>
        <w:t>w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— удельной теплоёмкостью, ρ — плотностью, μ — молекулярной массой,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r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— теплотой и</w:t>
      </w:r>
      <w:r w:rsidRPr="000A6823">
        <w:rPr>
          <w:rFonts w:eastAsia="MS Mincho"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</w:rPr>
        <w:t>пар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ния,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L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— теплотой замерзания, обладая начальной массой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m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0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и начальной температурой </w:t>
      </w:r>
      <m:oMath>
        <m:sSubSup>
          <m:sSubSup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w</m:t>
            </m:r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н</m:t>
            </m:r>
          </m:sup>
        </m:sSubSup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, занимает определённую часть герметичного металлического резервуара массой </w:t>
      </w:r>
      <w:r w:rsidRPr="000A6823">
        <w:rPr>
          <w:rFonts w:eastAsia="MS Mincho"/>
          <w:i/>
          <w:color w:val="000000" w:themeColor="text1"/>
          <w:sz w:val="28"/>
          <w:szCs w:val="28"/>
        </w:rPr>
        <w:t>М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и средней удельной теплоёмкостью </w:t>
      </w:r>
      <w:r w:rsidRPr="000A6823">
        <w:rPr>
          <w:rFonts w:eastAsia="MS Mincho"/>
          <w:i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м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в рабочем интерв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ле температур </w:t>
      </w:r>
      <m:oMath>
        <m:d>
          <m:dPr>
            <m:begChr m:val="|"/>
            <m:endChr m:val="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w</m:t>
                    </m:r>
                  </m:sub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н</m:t>
                    </m:r>
                  </m:sup>
                </m:sSubSup>
              </m:e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T</m:t>
                </m:r>
              </m:e>
            </m:eqArr>
          </m:e>
        </m:d>
      </m:oMath>
      <w:r w:rsidRPr="000A6823">
        <w:rPr>
          <w:rFonts w:eastAsia="MS Mincho"/>
          <w:color w:val="000000" w:themeColor="text1"/>
          <w:sz w:val="28"/>
          <w:szCs w:val="28"/>
        </w:rPr>
        <w:t>, предполагающего расход холодильной мощности на его охлаждение.</w:t>
      </w:r>
    </w:p>
    <w:p w:rsidR="008D7ACE" w:rsidRPr="000A6823" w:rsidRDefault="008D7ACE" w:rsidP="008D7ACE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Затем паровое пространство подвергается динамическому вакуумиров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нию с эффективной скоростью откачки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S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эф</w:t>
      </w:r>
      <w:r w:rsidRPr="000A6823">
        <w:rPr>
          <w:rFonts w:eastAsia="MS Mincho"/>
          <w:color w:val="000000" w:themeColor="text1"/>
          <w:sz w:val="28"/>
          <w:szCs w:val="28"/>
        </w:rPr>
        <w:t>. В жидкости находятся точечные и</w:t>
      </w:r>
      <w:r w:rsidRPr="000A6823">
        <w:rPr>
          <w:rFonts w:eastAsia="MS Mincho"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</w:rPr>
        <w:t>точн</w:t>
      </w:r>
      <w:r w:rsidRPr="000A6823">
        <w:rPr>
          <w:rFonts w:eastAsia="MS Mincho"/>
          <w:color w:val="000000" w:themeColor="text1"/>
          <w:sz w:val="28"/>
          <w:szCs w:val="28"/>
        </w:rPr>
        <w:t>и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ки тепловыделений суммарной мощностью </w:t>
      </w:r>
      <w:r w:rsidRPr="000A6823">
        <w:rPr>
          <w:rFonts w:eastAsia="MS Mincho"/>
          <w:i/>
          <w:color w:val="000000" w:themeColor="text1"/>
          <w:sz w:val="28"/>
          <w:szCs w:val="28"/>
        </w:rPr>
        <w:t>К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Σ</w:t>
      </w:r>
      <w:r w:rsidRPr="000A6823">
        <w:rPr>
          <w:rFonts w:eastAsia="MS Mincho"/>
          <w:color w:val="000000" w:themeColor="text1"/>
          <w:sz w:val="28"/>
          <w:szCs w:val="28"/>
        </w:rPr>
        <w:t>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 xml:space="preserve">Из окружающей среды в жидкость через стенку площадью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F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поступает изменяющийся во времени τ теплоприток, пропорциональный коэффициенту теплопередачи и разности между переменной температурой жидкости </w:t>
      </w:r>
      <w:r w:rsidRPr="000A6823">
        <w:rPr>
          <w:rFonts w:eastAsia="MS Mincho"/>
          <w:i/>
          <w:color w:val="000000" w:themeColor="text1"/>
          <w:sz w:val="28"/>
          <w:szCs w:val="28"/>
        </w:rPr>
        <w:t>Т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и те</w:t>
      </w:r>
      <w:r w:rsidRPr="000A6823">
        <w:rPr>
          <w:rFonts w:eastAsia="MS Mincho"/>
          <w:color w:val="000000" w:themeColor="text1"/>
          <w:sz w:val="28"/>
          <w:szCs w:val="28"/>
        </w:rPr>
        <w:t>м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пературой окружающей среды </w:t>
      </w:r>
      <w:r w:rsidRPr="000A6823">
        <w:rPr>
          <w:rFonts w:eastAsia="MS Mincho"/>
          <w:i/>
          <w:color w:val="000000" w:themeColor="text1"/>
          <w:sz w:val="28"/>
          <w:szCs w:val="28"/>
        </w:rPr>
        <w:t>Т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 xml:space="preserve">н </w:t>
      </w:r>
      <w:r w:rsidRPr="000A6823">
        <w:rPr>
          <w:rFonts w:eastAsia="MS Mincho"/>
          <w:color w:val="000000" w:themeColor="text1"/>
          <w:sz w:val="28"/>
          <w:szCs w:val="28"/>
        </w:rPr>
        <w:t>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Уравнение баланса элементарных тепловых потоков в процессе вакуу</w:t>
      </w:r>
      <w:r w:rsidRPr="000A6823">
        <w:rPr>
          <w:rFonts w:eastAsia="MS Mincho"/>
          <w:color w:val="000000" w:themeColor="text1"/>
          <w:sz w:val="28"/>
          <w:szCs w:val="28"/>
        </w:rPr>
        <w:t>м</w:t>
      </w:r>
      <w:r w:rsidRPr="000A6823">
        <w:rPr>
          <w:rFonts w:eastAsia="MS Mincho"/>
          <w:color w:val="000000" w:themeColor="text1"/>
          <w:sz w:val="28"/>
          <w:szCs w:val="28"/>
        </w:rPr>
        <w:t>ной откачки при допущении, что температуры стенки резервуара и жидкости изменяются со временем одинаковым образом выглядят следующим образом: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dT+kF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-T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Σ</m:t>
            </m:r>
          </m:sub>
        </m:sSub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=rdm ,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(1)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 xml:space="preserve">где </w:t>
      </w:r>
      <m:oMath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T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— элементарный температурный интервал процесса; </w:t>
      </w:r>
      <m:oMath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dτ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— элемента</w:t>
      </w:r>
      <w:r w:rsidRPr="000A6823">
        <w:rPr>
          <w:rFonts w:eastAsia="MS Mincho"/>
          <w:color w:val="000000" w:themeColor="text1"/>
          <w:sz w:val="28"/>
          <w:szCs w:val="28"/>
        </w:rPr>
        <w:t>р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ный интервал времени; </w:t>
      </w:r>
      <m:oMath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dm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— элементарная масса испарившейся жидкости.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 xml:space="preserve">Элементарная масса испарившейся жидкости выражается посредством эффективной скорости откачки основного насоса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S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эф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и плотности насыщенного пара ρ":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dm=</m:t>
        </m:r>
        <m:sSub>
          <m:sSub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эф</m:t>
            </m:r>
          </m:sub>
        </m:sSub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ρ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"d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                                                             (2)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Плотность насыщенного пара ρ" детерминируется на основании уравн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ния Клапейрона—Менделеева: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ρ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"=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μ</m:t>
            </m:r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RT</m:t>
            </m:r>
          </m:den>
        </m:f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,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(3)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lastRenderedPageBreak/>
        <w:t xml:space="preserve">где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p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— давление ("упругость") насыщенного пара; </w:t>
      </w:r>
      <w:r w:rsidRPr="000A6823">
        <w:rPr>
          <w:rFonts w:eastAsia="MS Mincho"/>
          <w:i/>
          <w:color w:val="000000" w:themeColor="text1"/>
          <w:sz w:val="28"/>
          <w:szCs w:val="28"/>
        </w:rPr>
        <w:t>Т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— температура; μ — м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лекулярная масса.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В области положительных температур (0</w:t>
      </w:r>
      <w:r w:rsidRPr="000A6823">
        <w:rPr>
          <w:rFonts w:eastAsia="MS Mincho"/>
          <w:color w:val="000000" w:themeColor="text1"/>
          <w:sz w:val="28"/>
          <w:szCs w:val="28"/>
        </w:rPr>
        <w:sym w:font="Symbol" w:char="F0B8"/>
      </w:r>
      <w:r w:rsidRPr="000A6823">
        <w:rPr>
          <w:rFonts w:eastAsia="MS Mincho"/>
          <w:color w:val="000000" w:themeColor="text1"/>
          <w:sz w:val="28"/>
          <w:szCs w:val="28"/>
        </w:rPr>
        <w:t>50)°С давление насыщенного пара воды обобщается уравнением: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p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=aexp</m:t>
        </m:r>
        <m:d>
          <m:dPr>
            <m:begChr m:val="["/>
            <m:endChr m:val="]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b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den>
            </m:f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,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                                                      (4)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 xml:space="preserve">где </w:t>
      </w:r>
      <w:r w:rsidRPr="000A6823">
        <w:rPr>
          <w:rFonts w:eastAsia="MS Mincho"/>
          <w:i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=609;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b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=19,7;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T</w:t>
      </w:r>
      <w:r w:rsidRPr="000A6823">
        <w:rPr>
          <w:rFonts w:eastAsia="MS Mincho"/>
          <w:color w:val="000000" w:themeColor="text1"/>
          <w:sz w:val="28"/>
          <w:szCs w:val="28"/>
          <w:vertAlign w:val="subscript"/>
        </w:rPr>
        <w:t>0</w:t>
      </w:r>
      <w:r w:rsidRPr="000A6823">
        <w:rPr>
          <w:rFonts w:eastAsia="MS Mincho"/>
          <w:color w:val="000000" w:themeColor="text1"/>
          <w:sz w:val="28"/>
          <w:szCs w:val="28"/>
        </w:rPr>
        <w:t>=273.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Подставим из (2)—(4) в уравнение (1) и получим основное дифференц</w:t>
      </w:r>
      <w:r w:rsidRPr="000A6823">
        <w:rPr>
          <w:rFonts w:eastAsia="MS Mincho"/>
          <w:color w:val="000000" w:themeColor="text1"/>
          <w:sz w:val="28"/>
          <w:szCs w:val="28"/>
        </w:rPr>
        <w:t>и</w:t>
      </w:r>
      <w:r w:rsidRPr="000A6823">
        <w:rPr>
          <w:rFonts w:eastAsia="MS Mincho"/>
          <w:color w:val="000000" w:themeColor="text1"/>
          <w:sz w:val="28"/>
          <w:szCs w:val="28"/>
        </w:rPr>
        <w:t>альное уравнение: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dT+kF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-T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Σ</m:t>
            </m:r>
          </m:sub>
        </m:sSub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эф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μ</m:t>
            </m:r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RT</m:t>
            </m:r>
          </m:den>
        </m:f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aexp</m:t>
        </m:r>
        <m:d>
          <m:dPr>
            <m:begChr m:val="["/>
            <m:endChr m:val="]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b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den>
            </m:f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(5)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После разделения переменных получим: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dT=</m:t>
        </m:r>
        <m:d>
          <m:dPr>
            <m:begChr m:val="["/>
            <m:endChr m:val="]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r</m:t>
            </m:r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эф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μ</m:t>
                </m:r>
              </m:num>
              <m:den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RT</m:t>
                </m:r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aexp</m:t>
            </m:r>
            <m:d>
              <m:dPr>
                <m:begChr m:val="["/>
                <m:endChr m:val="]"/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b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T-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T</m:t>
                    </m:r>
                  </m:den>
                </m:f>
              </m:e>
            </m:d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-kF</m:t>
            </m:r>
            <m:d>
              <m:d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w</m:t>
                    </m:r>
                  </m:sub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н</m:t>
                    </m:r>
                  </m:sup>
                </m:sSub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-T</m:t>
                </m:r>
              </m:e>
            </m:d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Σ</m:t>
                </m:r>
              </m:sub>
            </m:sSub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;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(6)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эф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μ</m:t>
                    </m:r>
                  </m:num>
                  <m:den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RT</m:t>
                    </m:r>
                  </m:den>
                </m:f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aexp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num>
                      <m:den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den>
                    </m:f>
                  </m:e>
                </m:d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-kF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w</m:t>
                        </m:r>
                      </m:sub>
                      <m:sup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н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-T</m:t>
                    </m:r>
                  </m:e>
                </m:d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Σ</m:t>
                    </m:r>
                  </m:sub>
                </m:sSub>
              </m:e>
            </m:d>
          </m:den>
        </m:f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=d</m:t>
        </m:r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</w:t>
      </w:r>
      <w:r w:rsidR="000A6823" w:rsidRPr="000A6823">
        <w:rPr>
          <w:rFonts w:eastAsia="MS Mincho"/>
          <w:color w:val="000000" w:themeColor="text1"/>
          <w:sz w:val="28"/>
          <w:szCs w:val="28"/>
        </w:rPr>
        <w:t xml:space="preserve"> 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     (7)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Результирующее уравнение в квадратурах будет выглядеть следующим образом: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=-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м</m:t>
                </m:r>
              </m:sub>
            </m:s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</m:sSub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</m:sSub>
          </m:e>
        </m:d>
        <m:nary>
          <m:naryPr>
            <m:limLoc m:val="undOvr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naryPr>
          <m:sub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r</m:t>
                    </m:r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эф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μ</m:t>
                        </m:r>
                      </m:num>
                      <m:den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RT</m:t>
                        </m:r>
                      </m:den>
                    </m:f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aexp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b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-kF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w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н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-T</m:t>
                        </m:r>
                      </m:e>
                    </m:d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Σ</m:t>
                        </m:r>
                      </m:sub>
                    </m:sSub>
                  </m:e>
                </m:d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(8)</w:t>
      </w:r>
    </w:p>
    <w:p w:rsidR="002C5E9F" w:rsidRPr="000A6823" w:rsidRDefault="002C5E9F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  <w:lang w:val="en-US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Аналитическое решение уравнения (8) может быть получено в предпол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жении, что теплопритоки из окружающей среды малы вследствие того, что герметичный резервуар-испаритель имеет хорошую теплоизоляцию, а также в предположении малости точечных источников тепловыделения, находящихся в жидкости, а именно: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kF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-T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Σ</m:t>
            </m:r>
          </m:sub>
        </m:sSub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≪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r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эф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μ</m:t>
            </m:r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RT</m:t>
            </m:r>
          </m:den>
        </m:f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aexp</m:t>
        </m:r>
        <m:d>
          <m:dPr>
            <m:begChr m:val="["/>
            <m:endChr m:val="]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b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T-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den>
            </m:f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                  (9)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8D7ACE" w:rsidRPr="000A6823" w:rsidRDefault="008D7ACE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Результирующий интеграл при допущениях (9) будет выглядеть следу</w:t>
      </w:r>
      <w:r w:rsidRPr="000A6823">
        <w:rPr>
          <w:rFonts w:eastAsia="MS Mincho"/>
          <w:color w:val="000000" w:themeColor="text1"/>
          <w:sz w:val="28"/>
          <w:szCs w:val="28"/>
        </w:rPr>
        <w:t>ю</w:t>
      </w:r>
      <w:r w:rsidRPr="000A6823">
        <w:rPr>
          <w:rFonts w:eastAsia="MS Mincho"/>
          <w:color w:val="000000" w:themeColor="text1"/>
          <w:sz w:val="28"/>
          <w:szCs w:val="28"/>
        </w:rPr>
        <w:t>щим образом: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=-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м</m:t>
                    </m:r>
                  </m:sub>
                </m:s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w</m:t>
                    </m:r>
                  </m:sub>
                </m:s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R</m:t>
            </m:r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ar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эф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μ</m:t>
            </m:r>
          </m:den>
        </m:f>
        <m:nary>
          <m:naryPr>
            <m:limLoc m:val="undOvr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naryPr>
          <m:sub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den>
                </m:f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exp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num>
                      <m:den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den>
                    </m:f>
                  </m:e>
                </m:d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                                                (10)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  <w:lang w:val="en-US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Аналитическое решение данного интеграла будет выражаться через инт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гральную показательную функцию </w:t>
      </w:r>
      <w:r w:rsidRPr="000A6823">
        <w:rPr>
          <w:rFonts w:eastAsia="MS Mincho"/>
          <w:color w:val="000000" w:themeColor="text1"/>
          <w:sz w:val="28"/>
          <w:szCs w:val="28"/>
          <w:lang w:val="en-US"/>
        </w:rPr>
        <w:t>Ei [1—3]: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  <w:lang w:val="en-US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MS Mincho" w:hAnsi="Cambria Math"/>
                <w:b/>
                <w:i/>
                <w:color w:val="000000" w:themeColor="text1"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den>
                </m:f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exp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</m:num>
                      <m:den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den>
                    </m:f>
                  </m:e>
                </m:d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  <m:r>
          <m:rPr>
            <m:sty m:val="bi"/>
          </m:rP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=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bSup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</m:den>
                        </m:f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-1-</m:t>
                    </m:r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-</m:t>
            </m:r>
            <m:sSup>
              <m:s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e</m:t>
                </m:r>
              </m:e>
              <m:sup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b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Ei</m:t>
            </m:r>
            <m:d>
              <m:d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1,  -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b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  <w:lang w:val="en-US"/>
          </w:rPr>
          <m:t>+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C</m:t>
        </m:r>
      </m:oMath>
      <w:r w:rsidRPr="000A6823">
        <w:rPr>
          <w:rFonts w:eastAsia="MS Mincho"/>
          <w:color w:val="000000" w:themeColor="text1"/>
          <w:sz w:val="28"/>
          <w:szCs w:val="28"/>
          <w:lang w:val="en-US"/>
        </w:rPr>
        <w:t xml:space="preserve">.          </w:t>
      </w:r>
      <w:r w:rsidRPr="000A6823">
        <w:rPr>
          <w:rFonts w:eastAsia="MS Mincho"/>
          <w:color w:val="000000" w:themeColor="text1"/>
          <w:sz w:val="28"/>
          <w:szCs w:val="28"/>
        </w:rPr>
        <w:t>(11)</w:t>
      </w:r>
      <w:r w:rsidRPr="000A6823">
        <w:rPr>
          <w:rFonts w:eastAsia="MS Mincho"/>
          <w:b/>
          <w:color w:val="000000" w:themeColor="text1"/>
          <w:sz w:val="28"/>
          <w:szCs w:val="28"/>
        </w:rPr>
        <w:t xml:space="preserve"> 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  <w:lang w:val="en-US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 xml:space="preserve">В последнем выражении интегральная показательная функция </w:t>
      </w:r>
      <w:r w:rsidRPr="000A6823">
        <w:rPr>
          <w:rFonts w:eastAsia="MS Mincho"/>
          <w:color w:val="000000" w:themeColor="text1"/>
          <w:sz w:val="28"/>
          <w:szCs w:val="28"/>
          <w:lang w:val="en-US"/>
        </w:rPr>
        <w:t>Ei</w:t>
      </w:r>
      <w:r w:rsidRPr="000A6823">
        <w:rPr>
          <w:rFonts w:eastAsia="MS Mincho"/>
          <w:color w:val="000000" w:themeColor="text1"/>
          <w:sz w:val="28"/>
          <w:szCs w:val="28"/>
        </w:rPr>
        <w:t>(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n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x</w:t>
      </w:r>
      <w:r w:rsidRPr="000A6823">
        <w:rPr>
          <w:rFonts w:eastAsia="MS Mincho"/>
          <w:color w:val="000000" w:themeColor="text1"/>
          <w:sz w:val="28"/>
          <w:szCs w:val="28"/>
        </w:rPr>
        <w:t>) п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>стулируется следующим образом [1—3]:</w:t>
      </w:r>
    </w:p>
    <w:p w:rsidR="002C5E9F" w:rsidRPr="000A6823" w:rsidRDefault="002C5E9F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  <w:lang w:val="en-US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Ei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n,x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nary>
          <m:naryPr>
            <m:limLoc m:val="undOvr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naryPr>
          <m: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-xt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</m:oMath>
      <w:r w:rsidRPr="000A6823">
        <w:rPr>
          <w:rFonts w:eastAsia="MS Mincho"/>
          <w:color w:val="000000" w:themeColor="text1"/>
          <w:sz w:val="28"/>
          <w:szCs w:val="28"/>
        </w:rPr>
        <w:t>.                                                                                               (12)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 xml:space="preserve"> Интегральная показательная функция </w:t>
      </w:r>
      <w:r w:rsidRPr="000A6823">
        <w:rPr>
          <w:rFonts w:eastAsia="MS Mincho"/>
          <w:color w:val="000000" w:themeColor="text1"/>
          <w:sz w:val="28"/>
          <w:szCs w:val="28"/>
          <w:lang w:val="en-US"/>
        </w:rPr>
        <w:t>Ei</w:t>
      </w:r>
      <w:r w:rsidRPr="000A6823">
        <w:rPr>
          <w:rFonts w:eastAsia="MS Mincho"/>
          <w:color w:val="000000" w:themeColor="text1"/>
          <w:sz w:val="28"/>
          <w:szCs w:val="28"/>
        </w:rPr>
        <w:t>(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n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x</w:t>
      </w:r>
      <w:r w:rsidRPr="000A6823">
        <w:rPr>
          <w:rFonts w:eastAsia="MS Mincho"/>
          <w:color w:val="000000" w:themeColor="text1"/>
          <w:sz w:val="28"/>
          <w:szCs w:val="28"/>
        </w:rPr>
        <w:t>) может быть выражена ч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рез неполную гамма-функцию Г(</w:t>
      </w:r>
      <w:r w:rsidRPr="000A6823">
        <w:rPr>
          <w:rFonts w:eastAsia="MS Mincho"/>
          <w:i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z</w:t>
      </w:r>
      <w:r w:rsidRPr="000A6823">
        <w:rPr>
          <w:rFonts w:eastAsia="MS Mincho"/>
          <w:color w:val="000000" w:themeColor="text1"/>
          <w:sz w:val="28"/>
          <w:szCs w:val="28"/>
        </w:rPr>
        <w:t>):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Ei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n,x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sSup>
          <m:sSup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(n-1)</m:t>
            </m:r>
          </m:sup>
        </m:sSup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Γ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1-n, x</m:t>
            </m:r>
          </m:e>
        </m:d>
      </m:oMath>
      <w:r w:rsidRPr="000A6823">
        <w:rPr>
          <w:rFonts w:eastAsia="MS Mincho"/>
          <w:color w:val="000000" w:themeColor="text1"/>
          <w:sz w:val="28"/>
          <w:szCs w:val="28"/>
        </w:rPr>
        <w:t>,                                                                                  (13)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 xml:space="preserve">где </w:t>
      </w: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Γ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a, z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nary>
          <m:naryPr>
            <m:limLoc m:val="undOvr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naryPr>
          <m: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z</m:t>
            </m:r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∞</m:t>
            </m:r>
          </m:sup>
          <m:e>
            <m:sSup>
              <m:s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-t</m:t>
                </m:r>
              </m:sup>
            </m:sSup>
            <m:sSup>
              <m:s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a-1</m:t>
                </m:r>
              </m:sup>
            </m:s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</m:oMath>
      <w:r w:rsidRPr="000A6823">
        <w:rPr>
          <w:rFonts w:eastAsia="MS Mincho"/>
          <w:color w:val="000000" w:themeColor="text1"/>
          <w:sz w:val="28"/>
          <w:szCs w:val="28"/>
        </w:rPr>
        <w:t>.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 xml:space="preserve">При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n</w:t>
      </w:r>
      <w:r w:rsidRPr="000A6823">
        <w:rPr>
          <w:rFonts w:eastAsia="MS Mincho"/>
          <w:color w:val="000000" w:themeColor="text1"/>
          <w:sz w:val="28"/>
          <w:szCs w:val="28"/>
        </w:rPr>
        <w:t>=1 интегральная показательная функция равна: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Ei</m:t>
        </m:r>
        <m:d>
          <m:d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1,x</m:t>
            </m:r>
          </m:e>
        </m:d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nary>
          <m:naryPr>
            <m:limLoc m:val="undOvr"/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naryPr>
          <m:sub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-xt</m:t>
                    </m:r>
                  </m:sup>
                </m:sSup>
              </m:num>
              <m:den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den>
            </m:f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dt</m:t>
            </m:r>
          </m:e>
        </m:nary>
      </m:oMath>
      <w:r w:rsidRPr="000A6823">
        <w:rPr>
          <w:rFonts w:eastAsia="MS Mincho"/>
          <w:color w:val="000000" w:themeColor="text1"/>
          <w:sz w:val="28"/>
          <w:szCs w:val="28"/>
        </w:rPr>
        <w:t>.                                                                                               (14)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Окончательное аналитическое решение при допущениях (9) будет выгл</w:t>
      </w:r>
      <w:r w:rsidRPr="000A6823">
        <w:rPr>
          <w:rFonts w:eastAsia="MS Mincho"/>
          <w:color w:val="000000" w:themeColor="text1"/>
          <w:sz w:val="28"/>
          <w:szCs w:val="28"/>
        </w:rPr>
        <w:t>я</w:t>
      </w:r>
      <w:r w:rsidRPr="000A6823">
        <w:rPr>
          <w:rFonts w:eastAsia="MS Mincho"/>
          <w:color w:val="000000" w:themeColor="text1"/>
          <w:sz w:val="28"/>
          <w:szCs w:val="28"/>
        </w:rPr>
        <w:t>деть следующим образом: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m:oMath>
        <m:r>
          <m:rPr>
            <m:sty m:val="p"/>
          </m:rPr>
          <w:rPr>
            <w:rFonts w:ascii="Cambria Math" w:eastAsia="MS Mincho" w:hAnsi="Cambria Math"/>
            <w:color w:val="000000" w:themeColor="text1"/>
            <w:sz w:val="28"/>
            <w:szCs w:val="28"/>
          </w:rPr>
          <m:t>τ</m:t>
        </m:r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м</m:t>
                    </m:r>
                  </m:sub>
                </m:s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w</m:t>
                    </m:r>
                  </m:sub>
                </m:s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R</m:t>
            </m:r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ar</m:t>
            </m:r>
            <m:sSub>
              <m:sSub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эф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μ</m:t>
            </m:r>
          </m:den>
        </m:f>
        <m:f>
          <m:f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</w:rPr>
              <m:t>2</m:t>
            </m:r>
          </m:den>
        </m:f>
        <m:sSubSup>
          <m:sSubSupPr>
            <m:ctrlPr>
              <w:rPr>
                <w:rFonts w:ascii="Cambria Math" w:eastAsia="MS Mincho" w:hAnsi="Cambria Math"/>
                <w:i/>
                <w:color w:val="000000" w:themeColor="text1"/>
                <w:sz w:val="28"/>
                <w:szCs w:val="28"/>
              </w:rPr>
            </m:ctrlPr>
          </m:sSubSupPr>
          <m:e>
            <m:d>
              <m:dPr>
                <m:begChr m:val=""/>
                <m:endChr m:val="|"/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MS Mincho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color w:val="000000" w:themeColor="text1"/>
                                            <w:sz w:val="28"/>
                                            <w:szCs w:val="28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-b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-1-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b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den>
                            </m:f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e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-b</m:t>
                            </m:r>
                          </m:e>
                        </m:d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Ei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color w:val="000000" w:themeColor="text1"/>
                            <w:sz w:val="28"/>
                            <w:szCs w:val="28"/>
                          </w:rPr>
                          <m:t>1,  -</m:t>
                        </m:r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color w:val="000000" w:themeColor="text1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color w:val="000000" w:themeColor="text1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color w:val="000000" w:themeColor="text1"/>
                                <w:sz w:val="28"/>
                                <w:szCs w:val="28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</m:d>
              </m:e>
            </m:d>
          </m:e>
          <m:sub>
            <m:sSubSup>
              <m:sSubSupPr>
                <m:ctrlPr>
                  <w:rPr>
                    <w:rFonts w:ascii="Cambria Math" w:eastAsia="MS Mincho" w:hAnsi="Cambria Math"/>
                    <w:i/>
                    <w:color w:val="000000" w:themeColor="text1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w</m:t>
                </m:r>
              </m:sub>
              <m:sup>
                <m:r>
                  <w:rPr>
                    <w:rFonts w:ascii="Cambria Math" w:eastAsia="MS Mincho" w:hAnsi="Cambria Math"/>
                    <w:color w:val="000000" w:themeColor="text1"/>
                    <w:sz w:val="28"/>
                    <w:szCs w:val="28"/>
                  </w:rPr>
                  <m:t>н</m:t>
                </m:r>
              </m:sup>
            </m:sSubSup>
          </m:sub>
          <m:sup>
            <m:r>
              <w:rPr>
                <w:rFonts w:ascii="Cambria Math" w:eastAsia="MS Mincho" w:hAnsi="Cambria Math"/>
                <w:color w:val="000000" w:themeColor="text1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eastAsia="MS Mincho" w:hAnsi="Cambria Math"/>
            <w:color w:val="000000" w:themeColor="text1"/>
            <w:sz w:val="28"/>
            <w:szCs w:val="28"/>
          </w:rPr>
          <m:t xml:space="preserve"> .</m:t>
        </m:r>
      </m:oMath>
      <w:r w:rsidRPr="000A6823">
        <w:rPr>
          <w:rFonts w:eastAsia="MS Mincho"/>
          <w:color w:val="000000" w:themeColor="text1"/>
          <w:sz w:val="28"/>
          <w:szCs w:val="28"/>
        </w:rPr>
        <w:t xml:space="preserve">                    (15)</w:t>
      </w: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D7ACE" w:rsidRPr="000A6823" w:rsidRDefault="008D7ACE" w:rsidP="008D7ACE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ab/>
        <w:t>Ранее решения подобных задач были получены численным образом в [4—6].</w:t>
      </w:r>
    </w:p>
    <w:p w:rsidR="008D7ACE" w:rsidRPr="000A6823" w:rsidRDefault="008D7ACE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Полученное выражение гораздо сложнее, чем приближённое решение, приведённое в [4—6], поскольку оно выражается через специальную инт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гральную функцию </w:t>
      </w:r>
      <w:r w:rsidRPr="000A6823">
        <w:rPr>
          <w:rFonts w:eastAsia="MS Mincho"/>
          <w:color w:val="000000" w:themeColor="text1"/>
          <w:sz w:val="28"/>
          <w:szCs w:val="28"/>
          <w:lang w:val="en-US"/>
        </w:rPr>
        <w:t>Ei</w:t>
      </w:r>
      <w:r w:rsidRPr="000A6823">
        <w:rPr>
          <w:rFonts w:eastAsia="MS Mincho"/>
          <w:color w:val="000000" w:themeColor="text1"/>
          <w:sz w:val="28"/>
          <w:szCs w:val="28"/>
        </w:rPr>
        <w:t>(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n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x</w:t>
      </w:r>
      <w:r w:rsidRPr="000A6823">
        <w:rPr>
          <w:rFonts w:eastAsia="MS Mincho"/>
          <w:color w:val="000000" w:themeColor="text1"/>
          <w:sz w:val="28"/>
          <w:szCs w:val="28"/>
        </w:rPr>
        <w:t>).</w:t>
      </w:r>
    </w:p>
    <w:p w:rsidR="008D7ACE" w:rsidRPr="000A6823" w:rsidRDefault="008D7ACE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Решение (15) является точным аналитическим решением задачи о проце</w:t>
      </w:r>
      <w:r w:rsidRPr="000A6823">
        <w:rPr>
          <w:rFonts w:eastAsia="MS Mincho"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</w:rPr>
        <w:t>се в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>куумно–испарительного охлаждения жидкости в  предположении малости те</w:t>
      </w:r>
      <w:r w:rsidRPr="000A6823">
        <w:rPr>
          <w:rFonts w:eastAsia="MS Mincho"/>
          <w:color w:val="000000" w:themeColor="text1"/>
          <w:sz w:val="28"/>
          <w:szCs w:val="28"/>
        </w:rPr>
        <w:t>п</w:t>
      </w:r>
      <w:r w:rsidRPr="000A6823">
        <w:rPr>
          <w:rFonts w:eastAsia="MS Mincho"/>
          <w:color w:val="000000" w:themeColor="text1"/>
          <w:sz w:val="28"/>
          <w:szCs w:val="28"/>
        </w:rPr>
        <w:t>лопритоков из окружающей среды точечных источников тепловыделения в жидкости.</w:t>
      </w:r>
    </w:p>
    <w:p w:rsidR="008D7ACE" w:rsidRPr="000A6823" w:rsidRDefault="008D7ACE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Достоинством точных аналитических решений перед существующими числе</w:t>
      </w:r>
      <w:r w:rsidRPr="000A6823">
        <w:rPr>
          <w:rFonts w:eastAsia="MS Mincho"/>
          <w:color w:val="000000" w:themeColor="text1"/>
          <w:sz w:val="28"/>
          <w:szCs w:val="28"/>
        </w:rPr>
        <w:t>н</w:t>
      </w:r>
      <w:r w:rsidRPr="000A6823">
        <w:rPr>
          <w:rFonts w:eastAsia="MS Mincho"/>
          <w:color w:val="000000" w:themeColor="text1"/>
          <w:sz w:val="28"/>
          <w:szCs w:val="28"/>
        </w:rPr>
        <w:t>ными состоит в выявлении имманентной связи между определяющими и определяемыми параметрами, так же то, что ими можно непосредственно во</w:t>
      </w:r>
      <w:r w:rsidRPr="000A6823">
        <w:rPr>
          <w:rFonts w:eastAsia="MS Mincho"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</w:rPr>
        <w:t>пользоваться при расчёте, не прибегая к помощи диаграмм (номограмм) или вычи</w:t>
      </w:r>
      <w:r w:rsidRPr="000A6823">
        <w:rPr>
          <w:rFonts w:eastAsia="MS Mincho"/>
          <w:color w:val="000000" w:themeColor="text1"/>
          <w:sz w:val="28"/>
          <w:szCs w:val="28"/>
        </w:rPr>
        <w:t>с</w:t>
      </w:r>
      <w:r w:rsidRPr="000A6823">
        <w:rPr>
          <w:rFonts w:eastAsia="MS Mincho"/>
          <w:color w:val="000000" w:themeColor="text1"/>
          <w:sz w:val="28"/>
          <w:szCs w:val="28"/>
        </w:rPr>
        <w:t>лительной техники.</w:t>
      </w:r>
    </w:p>
    <w:p w:rsidR="0084621D" w:rsidRPr="000A6823" w:rsidRDefault="0084621D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84621D" w:rsidRPr="000A6823" w:rsidRDefault="002E247A" w:rsidP="00AA5C27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  <w:r w:rsidRPr="000A6823">
        <w:rPr>
          <w:rFonts w:eastAsia="MS Mincho"/>
          <w:b/>
          <w:color w:val="000000" w:themeColor="text1"/>
          <w:sz w:val="28"/>
          <w:szCs w:val="28"/>
        </w:rPr>
        <w:t xml:space="preserve">3. </w:t>
      </w:r>
      <w:r w:rsidR="00AA5C27" w:rsidRPr="000A6823">
        <w:rPr>
          <w:rFonts w:eastAsia="MS Mincho"/>
          <w:b/>
          <w:color w:val="000000" w:themeColor="text1"/>
          <w:sz w:val="28"/>
          <w:szCs w:val="28"/>
        </w:rPr>
        <w:t>Основные выводы</w:t>
      </w:r>
    </w:p>
    <w:p w:rsidR="0084621D" w:rsidRPr="000A6823" w:rsidRDefault="0084621D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</w:p>
    <w:p w:rsidR="002C5E9F" w:rsidRPr="000A6823" w:rsidRDefault="002C5E9F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В исследовании было получено обобщённое замкнутое аналитическое решение задачи о вакуумно–испарительном охлаждении жидкости, в то время как до этого имели место либо численные, либо приближённые решения да</w:t>
      </w:r>
      <w:r w:rsidRPr="000A6823">
        <w:rPr>
          <w:rFonts w:eastAsia="MS Mincho"/>
          <w:color w:val="000000" w:themeColor="text1"/>
          <w:sz w:val="28"/>
          <w:szCs w:val="28"/>
        </w:rPr>
        <w:t>н</w:t>
      </w:r>
      <w:r w:rsidRPr="000A6823">
        <w:rPr>
          <w:rFonts w:eastAsia="MS Mincho"/>
          <w:color w:val="000000" w:themeColor="text1"/>
          <w:sz w:val="28"/>
          <w:szCs w:val="28"/>
        </w:rPr>
        <w:t>ной задачи.</w:t>
      </w:r>
    </w:p>
    <w:p w:rsidR="002C5E9F" w:rsidRPr="000A6823" w:rsidRDefault="002C5E9F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Установлено, что закономерность времени процесса охлаждения включ</w:t>
      </w:r>
      <w:r w:rsidRPr="000A6823">
        <w:rPr>
          <w:rFonts w:eastAsia="MS Mincho"/>
          <w:color w:val="000000" w:themeColor="text1"/>
          <w:sz w:val="28"/>
          <w:szCs w:val="28"/>
        </w:rPr>
        <w:t>а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ет в себя специальную интегральную показательную функцию </w:t>
      </w:r>
      <w:r w:rsidRPr="000A6823">
        <w:rPr>
          <w:rFonts w:eastAsia="MS Mincho"/>
          <w:color w:val="000000" w:themeColor="text1"/>
          <w:sz w:val="28"/>
          <w:szCs w:val="28"/>
          <w:lang w:val="en-US"/>
        </w:rPr>
        <w:t>Ei</w:t>
      </w:r>
      <w:r w:rsidRPr="000A6823">
        <w:rPr>
          <w:rFonts w:eastAsia="MS Mincho"/>
          <w:color w:val="000000" w:themeColor="text1"/>
          <w:sz w:val="28"/>
          <w:szCs w:val="28"/>
        </w:rPr>
        <w:t>(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n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, </w:t>
      </w:r>
      <w:r w:rsidRPr="000A6823">
        <w:rPr>
          <w:rFonts w:eastAsia="MS Mincho"/>
          <w:i/>
          <w:color w:val="000000" w:themeColor="text1"/>
          <w:sz w:val="28"/>
          <w:szCs w:val="28"/>
          <w:lang w:val="en-US"/>
        </w:rPr>
        <w:t>x</w:t>
      </w:r>
      <w:r w:rsidRPr="000A6823">
        <w:rPr>
          <w:rFonts w:eastAsia="MS Mincho"/>
          <w:color w:val="000000" w:themeColor="text1"/>
          <w:sz w:val="28"/>
          <w:szCs w:val="28"/>
        </w:rPr>
        <w:t>).</w:t>
      </w:r>
    </w:p>
    <w:p w:rsidR="002C5E9F" w:rsidRPr="000A6823" w:rsidRDefault="002C5E9F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Преимуществом полученных аналитических решений перед существу</w:t>
      </w:r>
      <w:r w:rsidRPr="000A6823">
        <w:rPr>
          <w:rFonts w:eastAsia="MS Mincho"/>
          <w:color w:val="000000" w:themeColor="text1"/>
          <w:sz w:val="28"/>
          <w:szCs w:val="28"/>
        </w:rPr>
        <w:t>ю</w:t>
      </w:r>
      <w:r w:rsidRPr="000A6823">
        <w:rPr>
          <w:rFonts w:eastAsia="MS Mincho"/>
          <w:color w:val="000000" w:themeColor="text1"/>
          <w:sz w:val="28"/>
          <w:szCs w:val="28"/>
        </w:rPr>
        <w:t>щими численными состоит в выявлении имманентной связи между определ</w:t>
      </w:r>
      <w:r w:rsidRPr="000A6823">
        <w:rPr>
          <w:rFonts w:eastAsia="MS Mincho"/>
          <w:color w:val="000000" w:themeColor="text1"/>
          <w:sz w:val="28"/>
          <w:szCs w:val="28"/>
        </w:rPr>
        <w:t>я</w:t>
      </w:r>
      <w:r w:rsidRPr="000A6823">
        <w:rPr>
          <w:rFonts w:eastAsia="MS Mincho"/>
          <w:color w:val="000000" w:themeColor="text1"/>
          <w:sz w:val="28"/>
          <w:szCs w:val="28"/>
        </w:rPr>
        <w:t>ющими и определяемыми параметрами, ими можно непосредственно воспол</w:t>
      </w:r>
      <w:r w:rsidRPr="000A6823">
        <w:rPr>
          <w:rFonts w:eastAsia="MS Mincho"/>
          <w:color w:val="000000" w:themeColor="text1"/>
          <w:sz w:val="28"/>
          <w:szCs w:val="28"/>
        </w:rPr>
        <w:t>ь</w:t>
      </w:r>
      <w:r w:rsidRPr="000A6823">
        <w:rPr>
          <w:rFonts w:eastAsia="MS Mincho"/>
          <w:color w:val="000000" w:themeColor="text1"/>
          <w:sz w:val="28"/>
          <w:szCs w:val="28"/>
        </w:rPr>
        <w:t>зоваться при расчёте, не прибегая к помощи вычислительной техники; их пр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имущество перед сущ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ствующими приближёнными решениями заключается в том, что при их выводе не имели места дополнительные допущ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ния.</w:t>
      </w:r>
    </w:p>
    <w:p w:rsidR="002C5E9F" w:rsidRPr="000A6823" w:rsidRDefault="002C5E9F" w:rsidP="002C5E9F">
      <w:pPr>
        <w:overflowPunct/>
        <w:autoSpaceDE/>
        <w:autoSpaceDN/>
        <w:adjustRightInd/>
        <w:ind w:firstLine="708"/>
        <w:jc w:val="both"/>
        <w:textAlignment w:val="auto"/>
        <w:rPr>
          <w:rFonts w:eastAsia="MS Mincho"/>
          <w:b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Полученное в исследовании аналитическое решение будет точным реш</w:t>
      </w:r>
      <w:r w:rsidRPr="000A6823">
        <w:rPr>
          <w:rFonts w:eastAsia="MS Mincho"/>
          <w:color w:val="000000" w:themeColor="text1"/>
          <w:sz w:val="28"/>
          <w:szCs w:val="28"/>
        </w:rPr>
        <w:t>е</w:t>
      </w:r>
      <w:r w:rsidRPr="000A6823">
        <w:rPr>
          <w:rFonts w:eastAsia="MS Mincho"/>
          <w:color w:val="000000" w:themeColor="text1"/>
          <w:sz w:val="28"/>
          <w:szCs w:val="28"/>
        </w:rPr>
        <w:t>нием задачи процесса вакуумно–испарительного охлаждения жидкости в сл</w:t>
      </w:r>
      <w:r w:rsidRPr="000A6823">
        <w:rPr>
          <w:rFonts w:eastAsia="MS Mincho"/>
          <w:color w:val="000000" w:themeColor="text1"/>
          <w:sz w:val="28"/>
          <w:szCs w:val="28"/>
        </w:rPr>
        <w:t>у</w:t>
      </w:r>
      <w:r w:rsidRPr="000A6823">
        <w:rPr>
          <w:rFonts w:eastAsia="MS Mincho"/>
          <w:color w:val="000000" w:themeColor="text1"/>
          <w:sz w:val="28"/>
          <w:szCs w:val="28"/>
        </w:rPr>
        <w:t>чае малости теплопритоков из окружающей среды точечных источников тепл</w:t>
      </w:r>
      <w:r w:rsidRPr="000A6823">
        <w:rPr>
          <w:rFonts w:eastAsia="MS Mincho"/>
          <w:color w:val="000000" w:themeColor="text1"/>
          <w:sz w:val="28"/>
          <w:szCs w:val="28"/>
        </w:rPr>
        <w:t>о</w:t>
      </w:r>
      <w:r w:rsidRPr="000A6823">
        <w:rPr>
          <w:rFonts w:eastAsia="MS Mincho"/>
          <w:color w:val="000000" w:themeColor="text1"/>
          <w:sz w:val="28"/>
          <w:szCs w:val="28"/>
        </w:rPr>
        <w:t xml:space="preserve">выделения в жидкости. </w:t>
      </w:r>
    </w:p>
    <w:p w:rsidR="0084621D" w:rsidRPr="000A6823" w:rsidRDefault="0084621D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E023EB" w:rsidRPr="000A6823" w:rsidRDefault="002E247A" w:rsidP="00E023EB">
      <w:pPr>
        <w:kinsoku w:val="0"/>
        <w:snapToGrid w:val="0"/>
        <w:ind w:right="57" w:firstLine="708"/>
        <w:jc w:val="both"/>
        <w:rPr>
          <w:b/>
          <w:bCs/>
          <w:color w:val="000000" w:themeColor="text1"/>
          <w:sz w:val="28"/>
          <w:szCs w:val="28"/>
        </w:rPr>
      </w:pPr>
      <w:r w:rsidRPr="000A6823">
        <w:rPr>
          <w:b/>
          <w:bCs/>
          <w:color w:val="000000" w:themeColor="text1"/>
          <w:sz w:val="28"/>
          <w:szCs w:val="28"/>
        </w:rPr>
        <w:t>4</w:t>
      </w:r>
      <w:r w:rsidR="00E023EB" w:rsidRPr="000A6823">
        <w:rPr>
          <w:b/>
          <w:bCs/>
          <w:color w:val="000000" w:themeColor="text1"/>
          <w:sz w:val="28"/>
          <w:szCs w:val="28"/>
        </w:rPr>
        <w:t>. Список использованной литературы</w:t>
      </w:r>
    </w:p>
    <w:p w:rsidR="0084621D" w:rsidRPr="000A6823" w:rsidRDefault="0084621D" w:rsidP="0084621D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1. Бейтмен Г., Эрдейи А. Высшие трансцендентные функции. Функции Бесселя, функции параболического цилиндра, ортогональные многочлены. — М.: Наука, 1966. — 296 с.</w:t>
      </w: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2. Прудников А. П., Брычков Ю. А., Маричев О. И. Интегралы и ряды. Том 2. Специальные функции. — М.: Наука, 1983. — 751 с.</w:t>
      </w: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3. Прудников А. П., Брычков Ю. А., Маричев О. И. Интегралы и ряды. Том 3. Специальные функции. Дополнительные главы. — М.: ФИЗМАТЛИТ, 2011. — 688 с.</w:t>
      </w: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4. Маринюк Б.Т. Теплообменные аппараты ТНТ. Конструктивные схемы и рас-чёт. — М.: Энергоатомиздат, 2009. — 200 с.</w:t>
      </w: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5. Маринюк Б.Т. Вакуумно-испарительные холодильные установки, теплооб-менники и газификаторы техники низких температур. — М.: Энергоатомиздат, 2003. — 208 с.</w:t>
      </w:r>
    </w:p>
    <w:p w:rsidR="002C5E9F" w:rsidRPr="000A6823" w:rsidRDefault="002C5E9F" w:rsidP="002C5E9F">
      <w:pPr>
        <w:overflowPunct/>
        <w:autoSpaceDE/>
        <w:autoSpaceDN/>
        <w:adjustRightInd/>
        <w:jc w:val="both"/>
        <w:textAlignment w:val="auto"/>
        <w:rPr>
          <w:rFonts w:eastAsia="MS Mincho"/>
          <w:color w:val="000000" w:themeColor="text1"/>
          <w:sz w:val="28"/>
          <w:szCs w:val="28"/>
        </w:rPr>
      </w:pPr>
      <w:r w:rsidRPr="000A6823">
        <w:rPr>
          <w:rFonts w:eastAsia="MS Mincho"/>
          <w:color w:val="000000" w:themeColor="text1"/>
          <w:sz w:val="28"/>
          <w:szCs w:val="28"/>
        </w:rPr>
        <w:t>6. Маринюк Б.Т. Аппараты холодильных машин (теория и расчёт). — М.: Энер-гоатомиздат, 1995. — 160 с.</w:t>
      </w:r>
    </w:p>
    <w:p w:rsidR="00FD6168" w:rsidRPr="000A6823" w:rsidRDefault="00C35875" w:rsidP="0084621D">
      <w:pPr>
        <w:pStyle w:val="Default"/>
        <w:jc w:val="right"/>
        <w:rPr>
          <w:b/>
          <w:bCs/>
          <w:color w:val="000000" w:themeColor="text1"/>
          <w:sz w:val="28"/>
          <w:szCs w:val="28"/>
        </w:rPr>
      </w:pPr>
      <w:r w:rsidRPr="000A6823">
        <w:rPr>
          <w:b/>
          <w:bCs/>
          <w:color w:val="000000" w:themeColor="text1"/>
          <w:sz w:val="28"/>
          <w:szCs w:val="28"/>
        </w:rPr>
        <w:t>© И.Е. Лобанов, 2019</w:t>
      </w:r>
    </w:p>
    <w:sectPr w:rsidR="00FD6168" w:rsidRPr="000A6823" w:rsidSect="00785A54">
      <w:footerReference w:type="default" r:id="rId9"/>
      <w:endnotePr>
        <w:numFmt w:val="decimal"/>
      </w:endnotePr>
      <w:type w:val="continuous"/>
      <w:pgSz w:w="11907" w:h="16840"/>
      <w:pgMar w:top="1134" w:right="1134" w:bottom="1134" w:left="1134" w:header="0" w:footer="0" w:gutter="0"/>
      <w:cols w:space="4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E98" w:rsidRDefault="007E7E98">
      <w:r>
        <w:separator/>
      </w:r>
    </w:p>
  </w:endnote>
  <w:endnote w:type="continuationSeparator" w:id="0">
    <w:p w:rsidR="007E7E98" w:rsidRDefault="007E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cademi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alatino-Normal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ACT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B3" w:rsidRDefault="00BD23B3">
    <w:pPr>
      <w:pStyle w:val="a5"/>
      <w:jc w:val="center"/>
    </w:pPr>
  </w:p>
  <w:p w:rsidR="00BD23B3" w:rsidRDefault="00BD23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E98" w:rsidRDefault="007E7E98">
      <w:r>
        <w:separator/>
      </w:r>
    </w:p>
  </w:footnote>
  <w:footnote w:type="continuationSeparator" w:id="0">
    <w:p w:rsidR="007E7E98" w:rsidRDefault="007E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3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2855A3"/>
    <w:multiLevelType w:val="hybridMultilevel"/>
    <w:tmpl w:val="E7FC5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122DF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55B128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C575A"/>
    <w:multiLevelType w:val="singleLevel"/>
    <w:tmpl w:val="A6908A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</w:rPr>
    </w:lvl>
  </w:abstractNum>
  <w:abstractNum w:abstractNumId="5">
    <w:nsid w:val="091F2DA9"/>
    <w:multiLevelType w:val="singleLevel"/>
    <w:tmpl w:val="B6460ABC"/>
    <w:lvl w:ilvl="0">
      <w:start w:val="1"/>
      <w:numFmt w:val="decimal"/>
      <w:lvlText w:val="I.%1."/>
      <w:lvlJc w:val="left"/>
      <w:pPr>
        <w:tabs>
          <w:tab w:val="num" w:pos="567"/>
        </w:tabs>
        <w:ind w:left="567" w:hanging="567"/>
      </w:pPr>
    </w:lvl>
  </w:abstractNum>
  <w:abstractNum w:abstractNumId="6">
    <w:nsid w:val="09FF2817"/>
    <w:multiLevelType w:val="singleLevel"/>
    <w:tmpl w:val="883E1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</w:rPr>
    </w:lvl>
  </w:abstractNum>
  <w:abstractNum w:abstractNumId="7">
    <w:nsid w:val="0A034EC8"/>
    <w:multiLevelType w:val="hybridMultilevel"/>
    <w:tmpl w:val="F1969662"/>
    <w:lvl w:ilvl="0" w:tplc="EB9C81B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0727A1"/>
    <w:multiLevelType w:val="hybridMultilevel"/>
    <w:tmpl w:val="1F44D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1E29A8"/>
    <w:multiLevelType w:val="hybridMultilevel"/>
    <w:tmpl w:val="C9A09022"/>
    <w:lvl w:ilvl="0" w:tplc="721ACE7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161B4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70C6F18"/>
    <w:multiLevelType w:val="singleLevel"/>
    <w:tmpl w:val="72AA4DD6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7570ED9"/>
    <w:multiLevelType w:val="hybridMultilevel"/>
    <w:tmpl w:val="D2687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82F98"/>
    <w:multiLevelType w:val="singleLevel"/>
    <w:tmpl w:val="C96232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Baltica" w:hAnsi="Baltica" w:hint="default"/>
        <w:b w:val="0"/>
        <w:i w:val="0"/>
        <w:sz w:val="28"/>
      </w:rPr>
    </w:lvl>
  </w:abstractNum>
  <w:abstractNum w:abstractNumId="14">
    <w:nsid w:val="1ADB05EC"/>
    <w:multiLevelType w:val="multilevel"/>
    <w:tmpl w:val="87C63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DCB1D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1EE4ED6"/>
    <w:multiLevelType w:val="singleLevel"/>
    <w:tmpl w:val="376CB4D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17">
    <w:nsid w:val="22781654"/>
    <w:multiLevelType w:val="hybridMultilevel"/>
    <w:tmpl w:val="9D5C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F54612"/>
    <w:multiLevelType w:val="singleLevel"/>
    <w:tmpl w:val="D0E46A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</w:rPr>
    </w:lvl>
  </w:abstractNum>
  <w:abstractNum w:abstractNumId="19">
    <w:nsid w:val="23B63A6F"/>
    <w:multiLevelType w:val="hybridMultilevel"/>
    <w:tmpl w:val="5288B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D67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2D920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5AD7587"/>
    <w:multiLevelType w:val="hybridMultilevel"/>
    <w:tmpl w:val="FDE84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C32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B28242F"/>
    <w:multiLevelType w:val="singleLevel"/>
    <w:tmpl w:val="8BC47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DF22D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056642A"/>
    <w:multiLevelType w:val="hybridMultilevel"/>
    <w:tmpl w:val="E91ED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7B690A"/>
    <w:multiLevelType w:val="hybridMultilevel"/>
    <w:tmpl w:val="9D5C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C318F"/>
    <w:multiLevelType w:val="hybridMultilevel"/>
    <w:tmpl w:val="82AEB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50147A"/>
    <w:multiLevelType w:val="hybridMultilevel"/>
    <w:tmpl w:val="D8B66AA0"/>
    <w:lvl w:ilvl="0" w:tplc="76B69A3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E027A"/>
    <w:multiLevelType w:val="hybridMultilevel"/>
    <w:tmpl w:val="50565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C2079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23721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C67B9B"/>
    <w:multiLevelType w:val="hybridMultilevel"/>
    <w:tmpl w:val="7EEEE048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E5425"/>
    <w:multiLevelType w:val="hybridMultilevel"/>
    <w:tmpl w:val="715A2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51C4A"/>
    <w:multiLevelType w:val="singleLevel"/>
    <w:tmpl w:val="03CE46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C971A26"/>
    <w:multiLevelType w:val="hybridMultilevel"/>
    <w:tmpl w:val="FC12E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044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10058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616030E"/>
    <w:multiLevelType w:val="hybridMultilevel"/>
    <w:tmpl w:val="CAE2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642A37"/>
    <w:multiLevelType w:val="hybridMultilevel"/>
    <w:tmpl w:val="1BA0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DE4A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37"/>
  </w:num>
  <w:num w:numId="6">
    <w:abstractNumId w:val="4"/>
  </w:num>
  <w:num w:numId="7">
    <w:abstractNumId w:val="33"/>
  </w:num>
  <w:num w:numId="8">
    <w:abstractNumId w:val="7"/>
  </w:num>
  <w:num w:numId="9">
    <w:abstractNumId w:val="29"/>
  </w:num>
  <w:num w:numId="10">
    <w:abstractNumId w:val="9"/>
  </w:num>
  <w:num w:numId="11">
    <w:abstractNumId w:val="8"/>
  </w:num>
  <w:num w:numId="12">
    <w:abstractNumId w:val="12"/>
  </w:num>
  <w:num w:numId="13">
    <w:abstractNumId w:val="19"/>
  </w:num>
  <w:num w:numId="14">
    <w:abstractNumId w:val="1"/>
  </w:num>
  <w:num w:numId="15">
    <w:abstractNumId w:val="22"/>
  </w:num>
  <w:num w:numId="16">
    <w:abstractNumId w:val="28"/>
  </w:num>
  <w:num w:numId="17">
    <w:abstractNumId w:val="34"/>
  </w:num>
  <w:num w:numId="18">
    <w:abstractNumId w:val="30"/>
  </w:num>
  <w:num w:numId="19">
    <w:abstractNumId w:val="40"/>
  </w:num>
  <w:num w:numId="20">
    <w:abstractNumId w:val="36"/>
  </w:num>
  <w:num w:numId="21">
    <w:abstractNumId w:val="39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4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5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6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7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28">
    <w:abstractNumId w:val="16"/>
  </w:num>
  <w:num w:numId="29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b w:val="0"/>
          <w:i w:val="0"/>
        </w:rPr>
      </w:lvl>
    </w:lvlOverride>
  </w:num>
  <w:num w:numId="30">
    <w:abstractNumId w:val="23"/>
  </w:num>
  <w:num w:numId="31">
    <w:abstractNumId w:val="21"/>
  </w:num>
  <w:num w:numId="32">
    <w:abstractNumId w:val="13"/>
  </w:num>
  <w:num w:numId="33">
    <w:abstractNumId w:val="6"/>
    <w:lvlOverride w:ilvl="0">
      <w:startOverride w:val="1"/>
    </w:lvlOverride>
  </w:num>
  <w:num w:numId="34">
    <w:abstractNumId w:val="26"/>
  </w:num>
  <w:num w:numId="35">
    <w:abstractNumId w:val="14"/>
  </w:num>
  <w:num w:numId="36">
    <w:abstractNumId w:val="17"/>
  </w:num>
  <w:num w:numId="37">
    <w:abstractNumId w:val="11"/>
  </w:num>
  <w:num w:numId="38">
    <w:abstractNumId w:val="24"/>
  </w:num>
  <w:num w:numId="39">
    <w:abstractNumId w:val="38"/>
  </w:num>
  <w:num w:numId="40">
    <w:abstractNumId w:val="31"/>
  </w:num>
  <w:num w:numId="41">
    <w:abstractNumId w:val="0"/>
  </w:num>
  <w:num w:numId="42">
    <w:abstractNumId w:val="32"/>
  </w:num>
  <w:num w:numId="43">
    <w:abstractNumId w:val="41"/>
  </w:num>
  <w:num w:numId="44">
    <w:abstractNumId w:val="15"/>
  </w:num>
  <w:num w:numId="45">
    <w:abstractNumId w:val="25"/>
  </w:num>
  <w:num w:numId="46">
    <w:abstractNumId w:val="35"/>
  </w:num>
  <w:num w:numId="47">
    <w:abstractNumId w:val="20"/>
  </w:num>
  <w:num w:numId="48">
    <w:abstractNumId w:val="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E"/>
    <w:rsid w:val="00001891"/>
    <w:rsid w:val="00003694"/>
    <w:rsid w:val="00011137"/>
    <w:rsid w:val="000145C1"/>
    <w:rsid w:val="00014CFA"/>
    <w:rsid w:val="0001692A"/>
    <w:rsid w:val="00031323"/>
    <w:rsid w:val="000423A3"/>
    <w:rsid w:val="000429BC"/>
    <w:rsid w:val="00042F47"/>
    <w:rsid w:val="000479DE"/>
    <w:rsid w:val="00050EDA"/>
    <w:rsid w:val="00057723"/>
    <w:rsid w:val="00057A9A"/>
    <w:rsid w:val="00063B62"/>
    <w:rsid w:val="00065D30"/>
    <w:rsid w:val="00066D12"/>
    <w:rsid w:val="0006795D"/>
    <w:rsid w:val="0007104E"/>
    <w:rsid w:val="0007343B"/>
    <w:rsid w:val="000740E7"/>
    <w:rsid w:val="00075D10"/>
    <w:rsid w:val="0007789A"/>
    <w:rsid w:val="000810D9"/>
    <w:rsid w:val="00081E09"/>
    <w:rsid w:val="000823DF"/>
    <w:rsid w:val="000917CC"/>
    <w:rsid w:val="000942F1"/>
    <w:rsid w:val="00097947"/>
    <w:rsid w:val="000A45B0"/>
    <w:rsid w:val="000A4777"/>
    <w:rsid w:val="000A6823"/>
    <w:rsid w:val="000A7763"/>
    <w:rsid w:val="000B02AB"/>
    <w:rsid w:val="000B19EA"/>
    <w:rsid w:val="000D1AB6"/>
    <w:rsid w:val="000D3B9C"/>
    <w:rsid w:val="000E42CF"/>
    <w:rsid w:val="000E76BD"/>
    <w:rsid w:val="000E7AC4"/>
    <w:rsid w:val="000F1030"/>
    <w:rsid w:val="000F6711"/>
    <w:rsid w:val="000F6E7C"/>
    <w:rsid w:val="000F755D"/>
    <w:rsid w:val="00104120"/>
    <w:rsid w:val="001103C8"/>
    <w:rsid w:val="00115502"/>
    <w:rsid w:val="0012571E"/>
    <w:rsid w:val="00134AAE"/>
    <w:rsid w:val="00140753"/>
    <w:rsid w:val="00140D83"/>
    <w:rsid w:val="00142BE6"/>
    <w:rsid w:val="00150DAB"/>
    <w:rsid w:val="00150DCB"/>
    <w:rsid w:val="00151BCC"/>
    <w:rsid w:val="001547F3"/>
    <w:rsid w:val="001677B0"/>
    <w:rsid w:val="0018636F"/>
    <w:rsid w:val="001879F9"/>
    <w:rsid w:val="00190036"/>
    <w:rsid w:val="0019087F"/>
    <w:rsid w:val="001944CC"/>
    <w:rsid w:val="00195E65"/>
    <w:rsid w:val="001A0985"/>
    <w:rsid w:val="001A28B9"/>
    <w:rsid w:val="001A5B83"/>
    <w:rsid w:val="001A70F1"/>
    <w:rsid w:val="001B1D42"/>
    <w:rsid w:val="001B4E75"/>
    <w:rsid w:val="001B73A7"/>
    <w:rsid w:val="001C2777"/>
    <w:rsid w:val="001C6A30"/>
    <w:rsid w:val="001D11D5"/>
    <w:rsid w:val="001E0085"/>
    <w:rsid w:val="001E1012"/>
    <w:rsid w:val="001E15B5"/>
    <w:rsid w:val="001E232B"/>
    <w:rsid w:val="001E3E1B"/>
    <w:rsid w:val="001E4F1D"/>
    <w:rsid w:val="001E654A"/>
    <w:rsid w:val="00210A62"/>
    <w:rsid w:val="0021263A"/>
    <w:rsid w:val="00215F6C"/>
    <w:rsid w:val="002249CE"/>
    <w:rsid w:val="00224F0E"/>
    <w:rsid w:val="0022655D"/>
    <w:rsid w:val="00227601"/>
    <w:rsid w:val="0023018B"/>
    <w:rsid w:val="002307EE"/>
    <w:rsid w:val="00231450"/>
    <w:rsid w:val="00233990"/>
    <w:rsid w:val="00240C4A"/>
    <w:rsid w:val="00241CD6"/>
    <w:rsid w:val="002424B2"/>
    <w:rsid w:val="00242B56"/>
    <w:rsid w:val="00246743"/>
    <w:rsid w:val="0025020E"/>
    <w:rsid w:val="00250232"/>
    <w:rsid w:val="0025197B"/>
    <w:rsid w:val="0025341B"/>
    <w:rsid w:val="0025682E"/>
    <w:rsid w:val="00257741"/>
    <w:rsid w:val="00265043"/>
    <w:rsid w:val="00267DE6"/>
    <w:rsid w:val="00281A12"/>
    <w:rsid w:val="00281B14"/>
    <w:rsid w:val="002843E8"/>
    <w:rsid w:val="00284E2F"/>
    <w:rsid w:val="00285DC0"/>
    <w:rsid w:val="002907B9"/>
    <w:rsid w:val="0029360F"/>
    <w:rsid w:val="00293FD7"/>
    <w:rsid w:val="0029558B"/>
    <w:rsid w:val="002A399F"/>
    <w:rsid w:val="002C4391"/>
    <w:rsid w:val="002C5E9F"/>
    <w:rsid w:val="002C624E"/>
    <w:rsid w:val="002C65FC"/>
    <w:rsid w:val="002C70B3"/>
    <w:rsid w:val="002C7600"/>
    <w:rsid w:val="002D1451"/>
    <w:rsid w:val="002D22DB"/>
    <w:rsid w:val="002D5CF5"/>
    <w:rsid w:val="002E247A"/>
    <w:rsid w:val="002E6F69"/>
    <w:rsid w:val="002F1127"/>
    <w:rsid w:val="002F2C78"/>
    <w:rsid w:val="0030723C"/>
    <w:rsid w:val="00316134"/>
    <w:rsid w:val="00316712"/>
    <w:rsid w:val="003172F1"/>
    <w:rsid w:val="00317A9A"/>
    <w:rsid w:val="003203B9"/>
    <w:rsid w:val="0032246F"/>
    <w:rsid w:val="00323685"/>
    <w:rsid w:val="0033321A"/>
    <w:rsid w:val="00333B14"/>
    <w:rsid w:val="0033415F"/>
    <w:rsid w:val="003349AE"/>
    <w:rsid w:val="00343F1D"/>
    <w:rsid w:val="0034659E"/>
    <w:rsid w:val="003475B4"/>
    <w:rsid w:val="00347DE8"/>
    <w:rsid w:val="00351AFF"/>
    <w:rsid w:val="00352078"/>
    <w:rsid w:val="003549DD"/>
    <w:rsid w:val="0036008E"/>
    <w:rsid w:val="00361A7C"/>
    <w:rsid w:val="00366591"/>
    <w:rsid w:val="003821A8"/>
    <w:rsid w:val="00386AB7"/>
    <w:rsid w:val="003962CA"/>
    <w:rsid w:val="003B0FE4"/>
    <w:rsid w:val="003B6751"/>
    <w:rsid w:val="003C2E13"/>
    <w:rsid w:val="003C3AEF"/>
    <w:rsid w:val="003C6A5E"/>
    <w:rsid w:val="003D633D"/>
    <w:rsid w:val="003D63E8"/>
    <w:rsid w:val="003D6B4E"/>
    <w:rsid w:val="003E2900"/>
    <w:rsid w:val="003E5041"/>
    <w:rsid w:val="003E79A3"/>
    <w:rsid w:val="003F2CED"/>
    <w:rsid w:val="003F638B"/>
    <w:rsid w:val="0040015F"/>
    <w:rsid w:val="004015E9"/>
    <w:rsid w:val="00405AEB"/>
    <w:rsid w:val="00420858"/>
    <w:rsid w:val="0042158C"/>
    <w:rsid w:val="004313BA"/>
    <w:rsid w:val="0043273D"/>
    <w:rsid w:val="00436DFE"/>
    <w:rsid w:val="00440720"/>
    <w:rsid w:val="00442A0D"/>
    <w:rsid w:val="004523C2"/>
    <w:rsid w:val="00452B88"/>
    <w:rsid w:val="00454DAC"/>
    <w:rsid w:val="004558FE"/>
    <w:rsid w:val="00460901"/>
    <w:rsid w:val="00460E21"/>
    <w:rsid w:val="00465519"/>
    <w:rsid w:val="00466106"/>
    <w:rsid w:val="004707EE"/>
    <w:rsid w:val="00476405"/>
    <w:rsid w:val="00483214"/>
    <w:rsid w:val="0049066A"/>
    <w:rsid w:val="00491335"/>
    <w:rsid w:val="0049136F"/>
    <w:rsid w:val="00495CAD"/>
    <w:rsid w:val="004967B8"/>
    <w:rsid w:val="004A0816"/>
    <w:rsid w:val="004A089D"/>
    <w:rsid w:val="004A4E1F"/>
    <w:rsid w:val="004A55BA"/>
    <w:rsid w:val="004B0BC6"/>
    <w:rsid w:val="004B6F32"/>
    <w:rsid w:val="004C796A"/>
    <w:rsid w:val="004D0224"/>
    <w:rsid w:val="004D2C0D"/>
    <w:rsid w:val="004D543F"/>
    <w:rsid w:val="004D7596"/>
    <w:rsid w:val="004E6FC7"/>
    <w:rsid w:val="004E7C15"/>
    <w:rsid w:val="004F1B35"/>
    <w:rsid w:val="004F1FB7"/>
    <w:rsid w:val="004F62AB"/>
    <w:rsid w:val="004F704D"/>
    <w:rsid w:val="00500A11"/>
    <w:rsid w:val="005020E3"/>
    <w:rsid w:val="00505AEE"/>
    <w:rsid w:val="00510297"/>
    <w:rsid w:val="005130B4"/>
    <w:rsid w:val="005148F9"/>
    <w:rsid w:val="00516E45"/>
    <w:rsid w:val="005234EF"/>
    <w:rsid w:val="005309A9"/>
    <w:rsid w:val="005372DA"/>
    <w:rsid w:val="00540AEB"/>
    <w:rsid w:val="0054205A"/>
    <w:rsid w:val="00550D55"/>
    <w:rsid w:val="00554116"/>
    <w:rsid w:val="005559F3"/>
    <w:rsid w:val="00555BB7"/>
    <w:rsid w:val="00560FAF"/>
    <w:rsid w:val="00570E4B"/>
    <w:rsid w:val="00580D1B"/>
    <w:rsid w:val="0058175C"/>
    <w:rsid w:val="005A3A98"/>
    <w:rsid w:val="005B3EBF"/>
    <w:rsid w:val="005B4B63"/>
    <w:rsid w:val="005C21F5"/>
    <w:rsid w:val="005C2F68"/>
    <w:rsid w:val="005C3589"/>
    <w:rsid w:val="005C3672"/>
    <w:rsid w:val="005D1002"/>
    <w:rsid w:val="005D431B"/>
    <w:rsid w:val="005E0644"/>
    <w:rsid w:val="005E37E3"/>
    <w:rsid w:val="005E6EB9"/>
    <w:rsid w:val="005E77CC"/>
    <w:rsid w:val="005F367F"/>
    <w:rsid w:val="005F4C68"/>
    <w:rsid w:val="005F6119"/>
    <w:rsid w:val="006005AE"/>
    <w:rsid w:val="00606D91"/>
    <w:rsid w:val="006106A2"/>
    <w:rsid w:val="00610F6C"/>
    <w:rsid w:val="0061284B"/>
    <w:rsid w:val="006219E4"/>
    <w:rsid w:val="006245BE"/>
    <w:rsid w:val="00627480"/>
    <w:rsid w:val="0063378A"/>
    <w:rsid w:val="00640168"/>
    <w:rsid w:val="006559EA"/>
    <w:rsid w:val="006624F9"/>
    <w:rsid w:val="006646A3"/>
    <w:rsid w:val="00665F64"/>
    <w:rsid w:val="00667574"/>
    <w:rsid w:val="0067762D"/>
    <w:rsid w:val="00685321"/>
    <w:rsid w:val="0069463F"/>
    <w:rsid w:val="006A4B41"/>
    <w:rsid w:val="006A556B"/>
    <w:rsid w:val="006A7B27"/>
    <w:rsid w:val="006B07B0"/>
    <w:rsid w:val="006B160E"/>
    <w:rsid w:val="006B7744"/>
    <w:rsid w:val="006B7CFD"/>
    <w:rsid w:val="006C309A"/>
    <w:rsid w:val="006C4C9A"/>
    <w:rsid w:val="006C7BD7"/>
    <w:rsid w:val="006D2431"/>
    <w:rsid w:val="006D529C"/>
    <w:rsid w:val="006D65D7"/>
    <w:rsid w:val="006F0935"/>
    <w:rsid w:val="006F0951"/>
    <w:rsid w:val="006F1435"/>
    <w:rsid w:val="00701851"/>
    <w:rsid w:val="00703854"/>
    <w:rsid w:val="00710CFD"/>
    <w:rsid w:val="00713DCE"/>
    <w:rsid w:val="00716E2E"/>
    <w:rsid w:val="00721EBB"/>
    <w:rsid w:val="00725A56"/>
    <w:rsid w:val="0072640A"/>
    <w:rsid w:val="00734832"/>
    <w:rsid w:val="00735569"/>
    <w:rsid w:val="00735A7E"/>
    <w:rsid w:val="007360A8"/>
    <w:rsid w:val="00736D83"/>
    <w:rsid w:val="00741AE1"/>
    <w:rsid w:val="00750AFA"/>
    <w:rsid w:val="00761CBA"/>
    <w:rsid w:val="007718D3"/>
    <w:rsid w:val="007730C9"/>
    <w:rsid w:val="0077444D"/>
    <w:rsid w:val="00776EA4"/>
    <w:rsid w:val="00782EDA"/>
    <w:rsid w:val="007846B1"/>
    <w:rsid w:val="00784C77"/>
    <w:rsid w:val="00785A54"/>
    <w:rsid w:val="00787EFE"/>
    <w:rsid w:val="00791353"/>
    <w:rsid w:val="007935B9"/>
    <w:rsid w:val="007949A4"/>
    <w:rsid w:val="00797061"/>
    <w:rsid w:val="007A0C1B"/>
    <w:rsid w:val="007B2031"/>
    <w:rsid w:val="007B2523"/>
    <w:rsid w:val="007B2D79"/>
    <w:rsid w:val="007B7328"/>
    <w:rsid w:val="007B7684"/>
    <w:rsid w:val="007C10AD"/>
    <w:rsid w:val="007C2CB8"/>
    <w:rsid w:val="007C3729"/>
    <w:rsid w:val="007E3FA3"/>
    <w:rsid w:val="007E5313"/>
    <w:rsid w:val="007E71A6"/>
    <w:rsid w:val="007E7E98"/>
    <w:rsid w:val="007F1147"/>
    <w:rsid w:val="007F2807"/>
    <w:rsid w:val="007F6782"/>
    <w:rsid w:val="008108F9"/>
    <w:rsid w:val="00814545"/>
    <w:rsid w:val="00815AD5"/>
    <w:rsid w:val="00827CE0"/>
    <w:rsid w:val="00837405"/>
    <w:rsid w:val="0084621D"/>
    <w:rsid w:val="0085364E"/>
    <w:rsid w:val="00853926"/>
    <w:rsid w:val="0085794F"/>
    <w:rsid w:val="00860E24"/>
    <w:rsid w:val="00862542"/>
    <w:rsid w:val="00876F66"/>
    <w:rsid w:val="0088122A"/>
    <w:rsid w:val="00886A13"/>
    <w:rsid w:val="008A1BEF"/>
    <w:rsid w:val="008A786F"/>
    <w:rsid w:val="008B0EE1"/>
    <w:rsid w:val="008B25F2"/>
    <w:rsid w:val="008B2C4C"/>
    <w:rsid w:val="008B5D63"/>
    <w:rsid w:val="008B6148"/>
    <w:rsid w:val="008B7D14"/>
    <w:rsid w:val="008C1139"/>
    <w:rsid w:val="008C3543"/>
    <w:rsid w:val="008C60BB"/>
    <w:rsid w:val="008C632D"/>
    <w:rsid w:val="008D0B26"/>
    <w:rsid w:val="008D2974"/>
    <w:rsid w:val="008D3A5B"/>
    <w:rsid w:val="008D7ACE"/>
    <w:rsid w:val="008E369F"/>
    <w:rsid w:val="008E4433"/>
    <w:rsid w:val="008E47A7"/>
    <w:rsid w:val="008E5673"/>
    <w:rsid w:val="00911F67"/>
    <w:rsid w:val="00912EB4"/>
    <w:rsid w:val="00915F73"/>
    <w:rsid w:val="0091625A"/>
    <w:rsid w:val="00930875"/>
    <w:rsid w:val="0094236B"/>
    <w:rsid w:val="00943073"/>
    <w:rsid w:val="00952E52"/>
    <w:rsid w:val="00962605"/>
    <w:rsid w:val="0096694E"/>
    <w:rsid w:val="00980729"/>
    <w:rsid w:val="00980A99"/>
    <w:rsid w:val="00982C9F"/>
    <w:rsid w:val="0098692A"/>
    <w:rsid w:val="0099594A"/>
    <w:rsid w:val="00997630"/>
    <w:rsid w:val="009A54C4"/>
    <w:rsid w:val="009B2FFD"/>
    <w:rsid w:val="009C0A64"/>
    <w:rsid w:val="009C13FA"/>
    <w:rsid w:val="009C2A30"/>
    <w:rsid w:val="009C310C"/>
    <w:rsid w:val="009C781E"/>
    <w:rsid w:val="009D11D8"/>
    <w:rsid w:val="009D434C"/>
    <w:rsid w:val="009D572B"/>
    <w:rsid w:val="009D62EE"/>
    <w:rsid w:val="009D681C"/>
    <w:rsid w:val="009D73F7"/>
    <w:rsid w:val="009E0D42"/>
    <w:rsid w:val="009E65F4"/>
    <w:rsid w:val="009F206C"/>
    <w:rsid w:val="00A06D0B"/>
    <w:rsid w:val="00A1004C"/>
    <w:rsid w:val="00A111FB"/>
    <w:rsid w:val="00A12B0B"/>
    <w:rsid w:val="00A20664"/>
    <w:rsid w:val="00A22110"/>
    <w:rsid w:val="00A24B7E"/>
    <w:rsid w:val="00A26A20"/>
    <w:rsid w:val="00A300C7"/>
    <w:rsid w:val="00A306B9"/>
    <w:rsid w:val="00A3158D"/>
    <w:rsid w:val="00A3588E"/>
    <w:rsid w:val="00A371BB"/>
    <w:rsid w:val="00A43CEA"/>
    <w:rsid w:val="00A509A9"/>
    <w:rsid w:val="00A56C32"/>
    <w:rsid w:val="00A60BCE"/>
    <w:rsid w:val="00A710D9"/>
    <w:rsid w:val="00A71E54"/>
    <w:rsid w:val="00A95949"/>
    <w:rsid w:val="00AA429A"/>
    <w:rsid w:val="00AA4E47"/>
    <w:rsid w:val="00AA5C27"/>
    <w:rsid w:val="00AB3BC2"/>
    <w:rsid w:val="00AB6462"/>
    <w:rsid w:val="00AB74B4"/>
    <w:rsid w:val="00AC46EE"/>
    <w:rsid w:val="00AD2C07"/>
    <w:rsid w:val="00AE1D72"/>
    <w:rsid w:val="00AE38CD"/>
    <w:rsid w:val="00AE3FA6"/>
    <w:rsid w:val="00AF1931"/>
    <w:rsid w:val="00AF32DF"/>
    <w:rsid w:val="00B151DE"/>
    <w:rsid w:val="00B16755"/>
    <w:rsid w:val="00B22043"/>
    <w:rsid w:val="00B23D80"/>
    <w:rsid w:val="00B24AFE"/>
    <w:rsid w:val="00B26358"/>
    <w:rsid w:val="00B270ED"/>
    <w:rsid w:val="00B31A0C"/>
    <w:rsid w:val="00B334E9"/>
    <w:rsid w:val="00B37786"/>
    <w:rsid w:val="00B414DF"/>
    <w:rsid w:val="00B41D45"/>
    <w:rsid w:val="00B42346"/>
    <w:rsid w:val="00B46B85"/>
    <w:rsid w:val="00B473B6"/>
    <w:rsid w:val="00B5091B"/>
    <w:rsid w:val="00B53E18"/>
    <w:rsid w:val="00B5467A"/>
    <w:rsid w:val="00B61CE9"/>
    <w:rsid w:val="00B65D4F"/>
    <w:rsid w:val="00B70ADA"/>
    <w:rsid w:val="00B72012"/>
    <w:rsid w:val="00B7247F"/>
    <w:rsid w:val="00B74B27"/>
    <w:rsid w:val="00B752D5"/>
    <w:rsid w:val="00B85517"/>
    <w:rsid w:val="00B9056E"/>
    <w:rsid w:val="00B932A1"/>
    <w:rsid w:val="00B96BFA"/>
    <w:rsid w:val="00BA024A"/>
    <w:rsid w:val="00BA0E32"/>
    <w:rsid w:val="00BB050C"/>
    <w:rsid w:val="00BB4EBB"/>
    <w:rsid w:val="00BB55FE"/>
    <w:rsid w:val="00BB716A"/>
    <w:rsid w:val="00BD23B3"/>
    <w:rsid w:val="00BD6E33"/>
    <w:rsid w:val="00BD7446"/>
    <w:rsid w:val="00BD7D9C"/>
    <w:rsid w:val="00BE6288"/>
    <w:rsid w:val="00BE7D14"/>
    <w:rsid w:val="00BF201D"/>
    <w:rsid w:val="00BF4528"/>
    <w:rsid w:val="00BF7094"/>
    <w:rsid w:val="00C11500"/>
    <w:rsid w:val="00C12A79"/>
    <w:rsid w:val="00C14954"/>
    <w:rsid w:val="00C209EF"/>
    <w:rsid w:val="00C24DFA"/>
    <w:rsid w:val="00C30885"/>
    <w:rsid w:val="00C35875"/>
    <w:rsid w:val="00C36398"/>
    <w:rsid w:val="00C41923"/>
    <w:rsid w:val="00C44C7E"/>
    <w:rsid w:val="00C51EE9"/>
    <w:rsid w:val="00C53DDF"/>
    <w:rsid w:val="00C607D5"/>
    <w:rsid w:val="00C81064"/>
    <w:rsid w:val="00C82D89"/>
    <w:rsid w:val="00C838F0"/>
    <w:rsid w:val="00C86D3F"/>
    <w:rsid w:val="00C952AC"/>
    <w:rsid w:val="00C96996"/>
    <w:rsid w:val="00CA1595"/>
    <w:rsid w:val="00CA4C41"/>
    <w:rsid w:val="00CB054C"/>
    <w:rsid w:val="00CB6526"/>
    <w:rsid w:val="00CB7441"/>
    <w:rsid w:val="00CC195A"/>
    <w:rsid w:val="00CC1981"/>
    <w:rsid w:val="00CD08BF"/>
    <w:rsid w:val="00CD15F5"/>
    <w:rsid w:val="00CD37EA"/>
    <w:rsid w:val="00CD4E04"/>
    <w:rsid w:val="00CE09E5"/>
    <w:rsid w:val="00CE3D20"/>
    <w:rsid w:val="00CE5851"/>
    <w:rsid w:val="00CF1281"/>
    <w:rsid w:val="00CF79BC"/>
    <w:rsid w:val="00D14EBA"/>
    <w:rsid w:val="00D32DD0"/>
    <w:rsid w:val="00D40CFA"/>
    <w:rsid w:val="00D462FF"/>
    <w:rsid w:val="00D47704"/>
    <w:rsid w:val="00D52071"/>
    <w:rsid w:val="00D57B12"/>
    <w:rsid w:val="00D6072E"/>
    <w:rsid w:val="00D6379C"/>
    <w:rsid w:val="00D66DA2"/>
    <w:rsid w:val="00D67127"/>
    <w:rsid w:val="00D72B01"/>
    <w:rsid w:val="00D83775"/>
    <w:rsid w:val="00D911B4"/>
    <w:rsid w:val="00DA34D1"/>
    <w:rsid w:val="00DA35DD"/>
    <w:rsid w:val="00DA38D1"/>
    <w:rsid w:val="00DA4827"/>
    <w:rsid w:val="00DA74A0"/>
    <w:rsid w:val="00DB0808"/>
    <w:rsid w:val="00DB1D12"/>
    <w:rsid w:val="00DB41EB"/>
    <w:rsid w:val="00DB4915"/>
    <w:rsid w:val="00DC02E9"/>
    <w:rsid w:val="00DC19BE"/>
    <w:rsid w:val="00DC25BC"/>
    <w:rsid w:val="00DC75FC"/>
    <w:rsid w:val="00DD1176"/>
    <w:rsid w:val="00DE51A8"/>
    <w:rsid w:val="00DF1282"/>
    <w:rsid w:val="00E023EB"/>
    <w:rsid w:val="00E06748"/>
    <w:rsid w:val="00E0702B"/>
    <w:rsid w:val="00E1499A"/>
    <w:rsid w:val="00E17C1A"/>
    <w:rsid w:val="00E228DE"/>
    <w:rsid w:val="00E24C5D"/>
    <w:rsid w:val="00E25D02"/>
    <w:rsid w:val="00E3203C"/>
    <w:rsid w:val="00E35918"/>
    <w:rsid w:val="00E402B4"/>
    <w:rsid w:val="00E5156F"/>
    <w:rsid w:val="00E5512D"/>
    <w:rsid w:val="00E60789"/>
    <w:rsid w:val="00E615F3"/>
    <w:rsid w:val="00E66BE5"/>
    <w:rsid w:val="00E908AC"/>
    <w:rsid w:val="00E92BF7"/>
    <w:rsid w:val="00E97626"/>
    <w:rsid w:val="00EA16CA"/>
    <w:rsid w:val="00EA231D"/>
    <w:rsid w:val="00EA37E8"/>
    <w:rsid w:val="00EA3CF9"/>
    <w:rsid w:val="00EA7891"/>
    <w:rsid w:val="00EB064C"/>
    <w:rsid w:val="00EB0A45"/>
    <w:rsid w:val="00EB4C6C"/>
    <w:rsid w:val="00EC0B9F"/>
    <w:rsid w:val="00EC2FB5"/>
    <w:rsid w:val="00EC3BD9"/>
    <w:rsid w:val="00EC4FAA"/>
    <w:rsid w:val="00ED08D5"/>
    <w:rsid w:val="00ED30FB"/>
    <w:rsid w:val="00ED7FB5"/>
    <w:rsid w:val="00EE0B36"/>
    <w:rsid w:val="00EE30F4"/>
    <w:rsid w:val="00F01C10"/>
    <w:rsid w:val="00F0554B"/>
    <w:rsid w:val="00F11BCA"/>
    <w:rsid w:val="00F15CE1"/>
    <w:rsid w:val="00F17EE1"/>
    <w:rsid w:val="00F2086C"/>
    <w:rsid w:val="00F211D5"/>
    <w:rsid w:val="00F243C5"/>
    <w:rsid w:val="00F2456D"/>
    <w:rsid w:val="00F311A9"/>
    <w:rsid w:val="00F3325C"/>
    <w:rsid w:val="00F33CB7"/>
    <w:rsid w:val="00F3527C"/>
    <w:rsid w:val="00F47D9F"/>
    <w:rsid w:val="00F51AC3"/>
    <w:rsid w:val="00F54C0C"/>
    <w:rsid w:val="00F557DF"/>
    <w:rsid w:val="00F57A40"/>
    <w:rsid w:val="00F642F5"/>
    <w:rsid w:val="00F6611E"/>
    <w:rsid w:val="00F67A51"/>
    <w:rsid w:val="00F74657"/>
    <w:rsid w:val="00F84ED3"/>
    <w:rsid w:val="00F84FD3"/>
    <w:rsid w:val="00F90937"/>
    <w:rsid w:val="00F9457D"/>
    <w:rsid w:val="00FA2E8B"/>
    <w:rsid w:val="00FA7455"/>
    <w:rsid w:val="00FB167C"/>
    <w:rsid w:val="00FB2934"/>
    <w:rsid w:val="00FD199C"/>
    <w:rsid w:val="00FD570D"/>
    <w:rsid w:val="00FD6168"/>
    <w:rsid w:val="00FE0994"/>
    <w:rsid w:val="00FE1195"/>
    <w:rsid w:val="00FE47C0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F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3589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C3589"/>
    <w:pPr>
      <w:keepNext/>
      <w:widowControl/>
      <w:overflowPunct/>
      <w:autoSpaceDE/>
      <w:autoSpaceDN/>
      <w:adjustRightInd/>
      <w:ind w:firstLine="720"/>
      <w:jc w:val="both"/>
      <w:textAlignment w:val="auto"/>
      <w:outlineLvl w:val="4"/>
    </w:pPr>
    <w:rPr>
      <w:b/>
      <w:szCs w:val="24"/>
    </w:rPr>
  </w:style>
  <w:style w:type="paragraph" w:styleId="6">
    <w:name w:val="heading 6"/>
    <w:basedOn w:val="a"/>
    <w:next w:val="a"/>
    <w:link w:val="60"/>
    <w:qFormat/>
    <w:rsid w:val="005C3589"/>
    <w:pPr>
      <w:keepNext/>
      <w:widowControl/>
      <w:overflowPunct/>
      <w:autoSpaceDE/>
      <w:autoSpaceDN/>
      <w:adjustRightInd/>
      <w:jc w:val="both"/>
      <w:textAlignment w:val="auto"/>
      <w:outlineLvl w:val="5"/>
    </w:pPr>
    <w:rPr>
      <w:b/>
      <w:szCs w:val="24"/>
    </w:rPr>
  </w:style>
  <w:style w:type="paragraph" w:styleId="7">
    <w:name w:val="heading 7"/>
    <w:basedOn w:val="a"/>
    <w:next w:val="a"/>
    <w:link w:val="70"/>
    <w:qFormat/>
    <w:rsid w:val="005C3589"/>
    <w:pPr>
      <w:keepNext/>
      <w:widowControl/>
      <w:overflowPunct/>
      <w:autoSpaceDE/>
      <w:autoSpaceDN/>
      <w:adjustRightInd/>
      <w:ind w:left="284"/>
      <w:textAlignment w:val="auto"/>
      <w:outlineLvl w:val="6"/>
    </w:pPr>
    <w:rPr>
      <w:b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19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C19BE"/>
    <w:pPr>
      <w:tabs>
        <w:tab w:val="center" w:pos="4677"/>
        <w:tab w:val="right" w:pos="9355"/>
      </w:tabs>
    </w:pPr>
  </w:style>
  <w:style w:type="paragraph" w:customStyle="1" w:styleId="a7">
    <w:name w:val="_Назв_докл"/>
    <w:next w:val="a8"/>
    <w:rsid w:val="00DC19B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caps/>
      <w:sz w:val="24"/>
    </w:rPr>
  </w:style>
  <w:style w:type="paragraph" w:customStyle="1" w:styleId="a9">
    <w:name w:val="_Сп_авторов"/>
    <w:next w:val="aa"/>
    <w:rsid w:val="00DC19BE"/>
    <w:pPr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i/>
      <w:sz w:val="24"/>
    </w:rPr>
  </w:style>
  <w:style w:type="paragraph" w:customStyle="1" w:styleId="aa">
    <w:name w:val="_Сп_организаций"/>
    <w:next w:val="a7"/>
    <w:rsid w:val="00DC19BE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8">
    <w:name w:val="_Загол_разд"/>
    <w:next w:val="ab"/>
    <w:rsid w:val="00DC19BE"/>
    <w:pPr>
      <w:keepNext/>
      <w:widowControl w:val="0"/>
      <w:overflowPunct w:val="0"/>
      <w:autoSpaceDE w:val="0"/>
      <w:autoSpaceDN w:val="0"/>
      <w:adjustRightInd w:val="0"/>
      <w:spacing w:before="240"/>
      <w:ind w:left="170" w:hanging="170"/>
      <w:textAlignment w:val="baseline"/>
    </w:pPr>
    <w:rPr>
      <w:b/>
      <w:caps/>
    </w:rPr>
  </w:style>
  <w:style w:type="paragraph" w:customStyle="1" w:styleId="ac">
    <w:name w:val="_Аннотация"/>
    <w:rsid w:val="00DC19BE"/>
    <w:pPr>
      <w:widowControl w:val="0"/>
      <w:overflowPunct w:val="0"/>
      <w:autoSpaceDE w:val="0"/>
      <w:autoSpaceDN w:val="0"/>
      <w:adjustRightInd w:val="0"/>
      <w:ind w:firstLine="227"/>
      <w:jc w:val="both"/>
      <w:textAlignment w:val="baseline"/>
    </w:pPr>
    <w:rPr>
      <w:sz w:val="18"/>
    </w:rPr>
  </w:style>
  <w:style w:type="paragraph" w:customStyle="1" w:styleId="ad">
    <w:name w:val="_Основн_текст"/>
    <w:rsid w:val="00DC19BE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ab">
    <w:name w:val="_Загол_парагр"/>
    <w:next w:val="ad"/>
    <w:rsid w:val="00DC19BE"/>
    <w:pPr>
      <w:keepNext/>
      <w:widowControl w:val="0"/>
      <w:overflowPunct w:val="0"/>
      <w:autoSpaceDE w:val="0"/>
      <w:autoSpaceDN w:val="0"/>
      <w:adjustRightInd w:val="0"/>
      <w:spacing w:before="120" w:after="120"/>
      <w:ind w:left="284" w:hanging="284"/>
      <w:textAlignment w:val="baseline"/>
    </w:pPr>
    <w:rPr>
      <w:b/>
    </w:rPr>
  </w:style>
  <w:style w:type="paragraph" w:customStyle="1" w:styleId="ae">
    <w:name w:val="_Лит_ссылка"/>
    <w:basedOn w:val="ad"/>
    <w:rsid w:val="00DC19BE"/>
    <w:pPr>
      <w:ind w:left="170" w:hanging="170"/>
      <w:jc w:val="left"/>
    </w:pPr>
    <w:rPr>
      <w:sz w:val="18"/>
    </w:rPr>
  </w:style>
  <w:style w:type="paragraph" w:customStyle="1" w:styleId="af">
    <w:name w:val="_УДК"/>
    <w:next w:val="a9"/>
    <w:rsid w:val="00DC19B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1">
    <w:name w:val="Body Text Indent 3"/>
    <w:basedOn w:val="a"/>
    <w:link w:val="32"/>
    <w:uiPriority w:val="99"/>
    <w:rsid w:val="005A3A98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rFonts w:ascii="Arial" w:hAnsi="Arial"/>
      <w:b/>
      <w:caps/>
      <w:sz w:val="24"/>
    </w:rPr>
  </w:style>
  <w:style w:type="character" w:customStyle="1" w:styleId="32">
    <w:name w:val="Основной текст с отступом 3 Знак"/>
    <w:link w:val="31"/>
    <w:uiPriority w:val="99"/>
    <w:rsid w:val="005A3A98"/>
    <w:rPr>
      <w:rFonts w:ascii="Arial" w:hAnsi="Arial"/>
      <w:b/>
      <w:caps/>
      <w:sz w:val="24"/>
    </w:rPr>
  </w:style>
  <w:style w:type="paragraph" w:styleId="af0">
    <w:name w:val="Balloon Text"/>
    <w:basedOn w:val="a"/>
    <w:link w:val="af1"/>
    <w:uiPriority w:val="99"/>
    <w:rsid w:val="00736D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736D83"/>
    <w:rPr>
      <w:rFonts w:ascii="Tahoma" w:hAnsi="Tahoma" w:cs="Tahoma"/>
      <w:sz w:val="16"/>
      <w:szCs w:val="16"/>
    </w:rPr>
  </w:style>
  <w:style w:type="character" w:styleId="af2">
    <w:name w:val="Hyperlink"/>
    <w:basedOn w:val="a0"/>
    <w:unhideWhenUsed/>
    <w:rsid w:val="00736D83"/>
    <w:rPr>
      <w:color w:val="0000FF"/>
      <w:u w:val="single"/>
    </w:rPr>
  </w:style>
  <w:style w:type="character" w:styleId="af3">
    <w:name w:val="FollowedHyperlink"/>
    <w:basedOn w:val="a0"/>
    <w:unhideWhenUsed/>
    <w:rsid w:val="00736D8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736D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736D83"/>
    <w:pPr>
      <w:widowControl/>
      <w:overflowPunct/>
      <w:autoSpaceDE/>
      <w:autoSpaceDN/>
      <w:adjustRightInd/>
      <w:textAlignment w:val="auto"/>
    </w:pPr>
  </w:style>
  <w:style w:type="character" w:customStyle="1" w:styleId="af6">
    <w:name w:val="Текст сноски Знак"/>
    <w:basedOn w:val="a0"/>
    <w:link w:val="af5"/>
    <w:uiPriority w:val="99"/>
    <w:rsid w:val="00736D83"/>
  </w:style>
  <w:style w:type="character" w:customStyle="1" w:styleId="a4">
    <w:name w:val="Верхний колонтитул Знак"/>
    <w:basedOn w:val="a0"/>
    <w:link w:val="a3"/>
    <w:uiPriority w:val="99"/>
    <w:rsid w:val="00736D83"/>
  </w:style>
  <w:style w:type="character" w:customStyle="1" w:styleId="a6">
    <w:name w:val="Нижний колонтитул Знак"/>
    <w:basedOn w:val="a0"/>
    <w:link w:val="a5"/>
    <w:rsid w:val="00736D83"/>
  </w:style>
  <w:style w:type="paragraph" w:styleId="af7">
    <w:name w:val="Body Text"/>
    <w:basedOn w:val="a"/>
    <w:link w:val="af8"/>
    <w:unhideWhenUsed/>
    <w:rsid w:val="00736D83"/>
    <w:pPr>
      <w:widowControl/>
      <w:overflowPunct/>
      <w:autoSpaceDE/>
      <w:autoSpaceDN/>
      <w:adjustRightInd/>
      <w:spacing w:line="360" w:lineRule="auto"/>
      <w:jc w:val="both"/>
      <w:textAlignment w:val="auto"/>
    </w:pPr>
    <w:rPr>
      <w:sz w:val="28"/>
      <w:lang w:val="en-US"/>
    </w:rPr>
  </w:style>
  <w:style w:type="character" w:customStyle="1" w:styleId="af8">
    <w:name w:val="Основной текст Знак"/>
    <w:basedOn w:val="a0"/>
    <w:link w:val="af7"/>
    <w:rsid w:val="00736D83"/>
    <w:rPr>
      <w:sz w:val="28"/>
      <w:lang w:val="en-US"/>
    </w:rPr>
  </w:style>
  <w:style w:type="paragraph" w:styleId="af9">
    <w:name w:val="Body Text Indent"/>
    <w:basedOn w:val="a"/>
    <w:link w:val="afa"/>
    <w:unhideWhenUsed/>
    <w:rsid w:val="00736D83"/>
    <w:pPr>
      <w:widowControl/>
      <w:overflowPunct/>
      <w:autoSpaceDE/>
      <w:autoSpaceDN/>
      <w:adjustRightInd/>
      <w:spacing w:line="360" w:lineRule="auto"/>
      <w:ind w:firstLine="720"/>
      <w:textAlignment w:val="auto"/>
    </w:pPr>
    <w:rPr>
      <w:rFonts w:ascii="Arial" w:hAnsi="Arial"/>
      <w:sz w:val="28"/>
    </w:rPr>
  </w:style>
  <w:style w:type="character" w:customStyle="1" w:styleId="afa">
    <w:name w:val="Основной текст с отступом Знак"/>
    <w:basedOn w:val="a0"/>
    <w:link w:val="af9"/>
    <w:rsid w:val="00736D83"/>
    <w:rPr>
      <w:rFonts w:ascii="Arial" w:hAnsi="Arial"/>
      <w:sz w:val="28"/>
    </w:rPr>
  </w:style>
  <w:style w:type="paragraph" w:styleId="21">
    <w:name w:val="Body Text 2"/>
    <w:basedOn w:val="a"/>
    <w:link w:val="22"/>
    <w:unhideWhenUsed/>
    <w:rsid w:val="00736D83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36D83"/>
    <w:rPr>
      <w:sz w:val="28"/>
    </w:rPr>
  </w:style>
  <w:style w:type="paragraph" w:styleId="33">
    <w:name w:val="Body Text 3"/>
    <w:basedOn w:val="a"/>
    <w:link w:val="34"/>
    <w:unhideWhenUsed/>
    <w:rsid w:val="00736D83"/>
    <w:pPr>
      <w:widowControl/>
      <w:suppressAutoHyphens/>
      <w:overflowPunct/>
      <w:spacing w:line="360" w:lineRule="auto"/>
      <w:jc w:val="both"/>
      <w:textAlignment w:val="auto"/>
    </w:pPr>
    <w:rPr>
      <w:rFonts w:ascii="Academia" w:hAnsi="Academia"/>
      <w:b/>
      <w:sz w:val="24"/>
    </w:rPr>
  </w:style>
  <w:style w:type="character" w:customStyle="1" w:styleId="34">
    <w:name w:val="Основной текст 3 Знак"/>
    <w:basedOn w:val="a0"/>
    <w:link w:val="33"/>
    <w:rsid w:val="00736D83"/>
    <w:rPr>
      <w:rFonts w:ascii="Academia" w:hAnsi="Academia"/>
      <w:b/>
      <w:sz w:val="24"/>
    </w:rPr>
  </w:style>
  <w:style w:type="paragraph" w:styleId="23">
    <w:name w:val="Body Text Indent 2"/>
    <w:basedOn w:val="a"/>
    <w:link w:val="24"/>
    <w:unhideWhenUsed/>
    <w:rsid w:val="00736D83"/>
    <w:pPr>
      <w:widowControl/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b/>
      <w:caps/>
      <w:sz w:val="24"/>
    </w:rPr>
  </w:style>
  <w:style w:type="character" w:customStyle="1" w:styleId="24">
    <w:name w:val="Основной текст с отступом 2 Знак"/>
    <w:basedOn w:val="a0"/>
    <w:link w:val="23"/>
    <w:rsid w:val="00736D83"/>
    <w:rPr>
      <w:rFonts w:ascii="Arial" w:hAnsi="Arial"/>
      <w:b/>
      <w:caps/>
      <w:sz w:val="24"/>
    </w:rPr>
  </w:style>
  <w:style w:type="paragraph" w:styleId="afb">
    <w:name w:val="Document Map"/>
    <w:basedOn w:val="a"/>
    <w:link w:val="afc"/>
    <w:unhideWhenUsed/>
    <w:rsid w:val="00736D83"/>
    <w:pPr>
      <w:widowControl/>
      <w:shd w:val="clear" w:color="auto" w:fill="000080"/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8"/>
    </w:rPr>
  </w:style>
  <w:style w:type="character" w:customStyle="1" w:styleId="afc">
    <w:name w:val="Схема документа Знак"/>
    <w:basedOn w:val="a0"/>
    <w:link w:val="afb"/>
    <w:uiPriority w:val="99"/>
    <w:rsid w:val="00736D83"/>
    <w:rPr>
      <w:rFonts w:ascii="Tahoma" w:hAnsi="Tahoma"/>
      <w:sz w:val="28"/>
      <w:shd w:val="clear" w:color="auto" w:fill="000080"/>
    </w:rPr>
  </w:style>
  <w:style w:type="paragraph" w:styleId="afd">
    <w:name w:val="Revision"/>
    <w:uiPriority w:val="99"/>
    <w:semiHidden/>
    <w:rsid w:val="00736D83"/>
    <w:rPr>
      <w:sz w:val="28"/>
    </w:rPr>
  </w:style>
  <w:style w:type="character" w:styleId="afe">
    <w:name w:val="footnote reference"/>
    <w:basedOn w:val="a0"/>
    <w:uiPriority w:val="99"/>
    <w:unhideWhenUsed/>
    <w:rsid w:val="00736D83"/>
    <w:rPr>
      <w:vertAlign w:val="superscript"/>
    </w:rPr>
  </w:style>
  <w:style w:type="character" w:styleId="aff">
    <w:name w:val="Placeholder Text"/>
    <w:basedOn w:val="a0"/>
    <w:uiPriority w:val="99"/>
    <w:semiHidden/>
    <w:rsid w:val="00736D83"/>
    <w:rPr>
      <w:color w:val="808080"/>
    </w:rPr>
  </w:style>
  <w:style w:type="character" w:styleId="aff0">
    <w:name w:val="page number"/>
    <w:basedOn w:val="a0"/>
    <w:rsid w:val="00DC02E9"/>
  </w:style>
  <w:style w:type="paragraph" w:styleId="aff1">
    <w:name w:val="Title"/>
    <w:basedOn w:val="a"/>
    <w:link w:val="aff2"/>
    <w:qFormat/>
    <w:rsid w:val="00DC02E9"/>
    <w:pPr>
      <w:widowControl/>
      <w:overflowPunct/>
      <w:autoSpaceDE/>
      <w:autoSpaceDN/>
      <w:adjustRightInd/>
      <w:jc w:val="center"/>
      <w:textAlignment w:val="auto"/>
    </w:pPr>
    <w:rPr>
      <w:rFonts w:ascii="Tahoma" w:hAnsi="Tahoma"/>
      <w:b/>
      <w:caps/>
      <w:noProof/>
      <w:sz w:val="28"/>
    </w:rPr>
  </w:style>
  <w:style w:type="character" w:customStyle="1" w:styleId="aff2">
    <w:name w:val="Название Знак"/>
    <w:basedOn w:val="a0"/>
    <w:link w:val="aff1"/>
    <w:rsid w:val="00DC02E9"/>
    <w:rPr>
      <w:rFonts w:ascii="Tahoma" w:hAnsi="Tahoma"/>
      <w:b/>
      <w:caps/>
      <w:noProof/>
      <w:sz w:val="28"/>
    </w:rPr>
  </w:style>
  <w:style w:type="paragraph" w:styleId="aff3">
    <w:name w:val="endnote text"/>
    <w:basedOn w:val="a"/>
    <w:link w:val="aff4"/>
    <w:uiPriority w:val="99"/>
    <w:unhideWhenUsed/>
    <w:rsid w:val="00DC02E9"/>
    <w:pPr>
      <w:widowControl/>
      <w:overflowPunct/>
      <w:autoSpaceDE/>
      <w:autoSpaceDN/>
      <w:adjustRightInd/>
      <w:textAlignment w:val="auto"/>
    </w:pPr>
    <w:rPr>
      <w:rFonts w:ascii="Palatino-Normal" w:eastAsia="Palatino-Normal" w:hAnsi="Palatino-Normal"/>
      <w:noProof/>
    </w:rPr>
  </w:style>
  <w:style w:type="character" w:customStyle="1" w:styleId="aff4">
    <w:name w:val="Текст концевой сноски Знак"/>
    <w:basedOn w:val="a0"/>
    <w:link w:val="aff3"/>
    <w:uiPriority w:val="99"/>
    <w:rsid w:val="00DC02E9"/>
    <w:rPr>
      <w:rFonts w:ascii="Palatino-Normal" w:eastAsia="Palatino-Normal" w:hAnsi="Palatino-Normal"/>
      <w:noProof/>
    </w:rPr>
  </w:style>
  <w:style w:type="character" w:styleId="aff5">
    <w:name w:val="endnote reference"/>
    <w:basedOn w:val="a0"/>
    <w:uiPriority w:val="99"/>
    <w:unhideWhenUsed/>
    <w:rsid w:val="00DC02E9"/>
    <w:rPr>
      <w:vertAlign w:val="superscript"/>
    </w:rPr>
  </w:style>
  <w:style w:type="character" w:customStyle="1" w:styleId="MapleInput">
    <w:name w:val="Maple Input"/>
    <w:uiPriority w:val="99"/>
    <w:rsid w:val="00DC02E9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DC02E9"/>
    <w:rPr>
      <w:color w:val="0000FF"/>
    </w:rPr>
  </w:style>
  <w:style w:type="paragraph" w:customStyle="1" w:styleId="MapleOutput1">
    <w:name w:val="Maple Output1"/>
    <w:uiPriority w:val="99"/>
    <w:rsid w:val="00DC02E9"/>
    <w:pPr>
      <w:autoSpaceDE w:val="0"/>
      <w:autoSpaceDN w:val="0"/>
      <w:adjustRightInd w:val="0"/>
      <w:spacing w:line="312" w:lineRule="auto"/>
      <w:jc w:val="center"/>
    </w:pPr>
    <w:rPr>
      <w:rFonts w:eastAsia="Palatino-Normal"/>
      <w:sz w:val="24"/>
      <w:szCs w:val="24"/>
    </w:rPr>
  </w:style>
  <w:style w:type="paragraph" w:styleId="aff6">
    <w:name w:val="List Paragraph"/>
    <w:basedOn w:val="a"/>
    <w:uiPriority w:val="34"/>
    <w:qFormat/>
    <w:rsid w:val="005F367F"/>
    <w:pPr>
      <w:widowControl/>
      <w:overflowPunct/>
      <w:autoSpaceDE/>
      <w:autoSpaceDN/>
      <w:adjustRightInd/>
      <w:spacing w:line="360" w:lineRule="auto"/>
      <w:ind w:left="720"/>
      <w:contextualSpacing/>
      <w:textAlignment w:val="auto"/>
    </w:pPr>
    <w:rPr>
      <w:sz w:val="28"/>
    </w:rPr>
  </w:style>
  <w:style w:type="character" w:customStyle="1" w:styleId="apple-style-span">
    <w:name w:val="apple-style-span"/>
    <w:basedOn w:val="a0"/>
    <w:rsid w:val="005F367F"/>
  </w:style>
  <w:style w:type="paragraph" w:customStyle="1" w:styleId="Default">
    <w:name w:val="Default"/>
    <w:rsid w:val="00860E24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5851"/>
  </w:style>
  <w:style w:type="character" w:customStyle="1" w:styleId="hps">
    <w:name w:val="hps"/>
    <w:basedOn w:val="a0"/>
    <w:rsid w:val="00CE5851"/>
  </w:style>
  <w:style w:type="character" w:customStyle="1" w:styleId="apple-converted-space">
    <w:name w:val="apple-converted-space"/>
    <w:basedOn w:val="a0"/>
    <w:rsid w:val="00CE5851"/>
  </w:style>
  <w:style w:type="character" w:customStyle="1" w:styleId="longtext">
    <w:name w:val="long_text"/>
    <w:basedOn w:val="a0"/>
    <w:rsid w:val="00CE5851"/>
  </w:style>
  <w:style w:type="character" w:customStyle="1" w:styleId="10">
    <w:name w:val="Заголовок 1 Знак"/>
    <w:basedOn w:val="a0"/>
    <w:link w:val="1"/>
    <w:rsid w:val="005C35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C3589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5C358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C3589"/>
    <w:rPr>
      <w:b/>
      <w:szCs w:val="24"/>
    </w:rPr>
  </w:style>
  <w:style w:type="character" w:customStyle="1" w:styleId="60">
    <w:name w:val="Заголовок 6 Знак"/>
    <w:basedOn w:val="a0"/>
    <w:link w:val="6"/>
    <w:rsid w:val="005C3589"/>
    <w:rPr>
      <w:b/>
      <w:szCs w:val="24"/>
    </w:rPr>
  </w:style>
  <w:style w:type="character" w:customStyle="1" w:styleId="70">
    <w:name w:val="Заголовок 7 Знак"/>
    <w:basedOn w:val="a0"/>
    <w:link w:val="7"/>
    <w:rsid w:val="005C3589"/>
    <w:rPr>
      <w:b/>
      <w:szCs w:val="24"/>
    </w:rPr>
  </w:style>
  <w:style w:type="paragraph" w:styleId="aff7">
    <w:name w:val="Plain Text"/>
    <w:basedOn w:val="a"/>
    <w:link w:val="aff8"/>
    <w:rsid w:val="005C3589"/>
    <w:pPr>
      <w:widowControl/>
      <w:overflowPunct/>
      <w:autoSpaceDE/>
      <w:autoSpaceDN/>
      <w:adjustRightInd/>
      <w:textAlignment w:val="auto"/>
    </w:pPr>
    <w:rPr>
      <w:rFonts w:ascii="Courier New" w:hAnsi="Courier New" w:cs="AcademyACTT"/>
    </w:rPr>
  </w:style>
  <w:style w:type="character" w:customStyle="1" w:styleId="aff8">
    <w:name w:val="Текст Знак"/>
    <w:basedOn w:val="a0"/>
    <w:link w:val="aff7"/>
    <w:rsid w:val="005C3589"/>
    <w:rPr>
      <w:rFonts w:ascii="Courier New" w:hAnsi="Courier New" w:cs="AcademyACTT"/>
    </w:rPr>
  </w:style>
  <w:style w:type="character" w:customStyle="1" w:styleId="aff9">
    <w:name w:val="Основной шрифт"/>
    <w:rsid w:val="005C3589"/>
  </w:style>
  <w:style w:type="table" w:styleId="affa">
    <w:name w:val="Table Grid"/>
    <w:basedOn w:val="a1"/>
    <w:uiPriority w:val="59"/>
    <w:rsid w:val="005C3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846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CF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3589"/>
    <w:pPr>
      <w:keepNext/>
      <w:widowControl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5C3589"/>
    <w:pPr>
      <w:keepNext/>
      <w:widowControl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5C3589"/>
    <w:pPr>
      <w:keepNext/>
      <w:widowControl/>
      <w:overflowPunct/>
      <w:autoSpaceDE/>
      <w:autoSpaceDN/>
      <w:adjustRightInd/>
      <w:ind w:firstLine="720"/>
      <w:jc w:val="both"/>
      <w:textAlignment w:val="auto"/>
      <w:outlineLvl w:val="4"/>
    </w:pPr>
    <w:rPr>
      <w:b/>
      <w:szCs w:val="24"/>
    </w:rPr>
  </w:style>
  <w:style w:type="paragraph" w:styleId="6">
    <w:name w:val="heading 6"/>
    <w:basedOn w:val="a"/>
    <w:next w:val="a"/>
    <w:link w:val="60"/>
    <w:qFormat/>
    <w:rsid w:val="005C3589"/>
    <w:pPr>
      <w:keepNext/>
      <w:widowControl/>
      <w:overflowPunct/>
      <w:autoSpaceDE/>
      <w:autoSpaceDN/>
      <w:adjustRightInd/>
      <w:jc w:val="both"/>
      <w:textAlignment w:val="auto"/>
      <w:outlineLvl w:val="5"/>
    </w:pPr>
    <w:rPr>
      <w:b/>
      <w:szCs w:val="24"/>
    </w:rPr>
  </w:style>
  <w:style w:type="paragraph" w:styleId="7">
    <w:name w:val="heading 7"/>
    <w:basedOn w:val="a"/>
    <w:next w:val="a"/>
    <w:link w:val="70"/>
    <w:qFormat/>
    <w:rsid w:val="005C3589"/>
    <w:pPr>
      <w:keepNext/>
      <w:widowControl/>
      <w:overflowPunct/>
      <w:autoSpaceDE/>
      <w:autoSpaceDN/>
      <w:adjustRightInd/>
      <w:ind w:left="284"/>
      <w:textAlignment w:val="auto"/>
      <w:outlineLvl w:val="6"/>
    </w:pPr>
    <w:rPr>
      <w:b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19B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DC19BE"/>
    <w:pPr>
      <w:tabs>
        <w:tab w:val="center" w:pos="4677"/>
        <w:tab w:val="right" w:pos="9355"/>
      </w:tabs>
    </w:pPr>
  </w:style>
  <w:style w:type="paragraph" w:customStyle="1" w:styleId="a7">
    <w:name w:val="_Назв_докл"/>
    <w:next w:val="a8"/>
    <w:rsid w:val="00DC19BE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caps/>
      <w:sz w:val="24"/>
    </w:rPr>
  </w:style>
  <w:style w:type="paragraph" w:customStyle="1" w:styleId="a9">
    <w:name w:val="_Сп_авторов"/>
    <w:next w:val="aa"/>
    <w:rsid w:val="00DC19BE"/>
    <w:pPr>
      <w:widowControl w:val="0"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i/>
      <w:sz w:val="24"/>
    </w:rPr>
  </w:style>
  <w:style w:type="paragraph" w:customStyle="1" w:styleId="aa">
    <w:name w:val="_Сп_организаций"/>
    <w:next w:val="a7"/>
    <w:rsid w:val="00DC19BE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8">
    <w:name w:val="_Загол_разд"/>
    <w:next w:val="ab"/>
    <w:rsid w:val="00DC19BE"/>
    <w:pPr>
      <w:keepNext/>
      <w:widowControl w:val="0"/>
      <w:overflowPunct w:val="0"/>
      <w:autoSpaceDE w:val="0"/>
      <w:autoSpaceDN w:val="0"/>
      <w:adjustRightInd w:val="0"/>
      <w:spacing w:before="240"/>
      <w:ind w:left="170" w:hanging="170"/>
      <w:textAlignment w:val="baseline"/>
    </w:pPr>
    <w:rPr>
      <w:b/>
      <w:caps/>
    </w:rPr>
  </w:style>
  <w:style w:type="paragraph" w:customStyle="1" w:styleId="ac">
    <w:name w:val="_Аннотация"/>
    <w:rsid w:val="00DC19BE"/>
    <w:pPr>
      <w:widowControl w:val="0"/>
      <w:overflowPunct w:val="0"/>
      <w:autoSpaceDE w:val="0"/>
      <w:autoSpaceDN w:val="0"/>
      <w:adjustRightInd w:val="0"/>
      <w:ind w:firstLine="227"/>
      <w:jc w:val="both"/>
      <w:textAlignment w:val="baseline"/>
    </w:pPr>
    <w:rPr>
      <w:sz w:val="18"/>
    </w:rPr>
  </w:style>
  <w:style w:type="paragraph" w:customStyle="1" w:styleId="ad">
    <w:name w:val="_Основн_текст"/>
    <w:rsid w:val="00DC19BE"/>
    <w:pPr>
      <w:widowControl w:val="0"/>
      <w:overflowPunct w:val="0"/>
      <w:autoSpaceDE w:val="0"/>
      <w:autoSpaceDN w:val="0"/>
      <w:adjustRightInd w:val="0"/>
      <w:ind w:firstLine="284"/>
      <w:jc w:val="both"/>
      <w:textAlignment w:val="baseline"/>
    </w:pPr>
  </w:style>
  <w:style w:type="paragraph" w:customStyle="1" w:styleId="ab">
    <w:name w:val="_Загол_парагр"/>
    <w:next w:val="ad"/>
    <w:rsid w:val="00DC19BE"/>
    <w:pPr>
      <w:keepNext/>
      <w:widowControl w:val="0"/>
      <w:overflowPunct w:val="0"/>
      <w:autoSpaceDE w:val="0"/>
      <w:autoSpaceDN w:val="0"/>
      <w:adjustRightInd w:val="0"/>
      <w:spacing w:before="120" w:after="120"/>
      <w:ind w:left="284" w:hanging="284"/>
      <w:textAlignment w:val="baseline"/>
    </w:pPr>
    <w:rPr>
      <w:b/>
    </w:rPr>
  </w:style>
  <w:style w:type="paragraph" w:customStyle="1" w:styleId="ae">
    <w:name w:val="_Лит_ссылка"/>
    <w:basedOn w:val="ad"/>
    <w:rsid w:val="00DC19BE"/>
    <w:pPr>
      <w:ind w:left="170" w:hanging="170"/>
      <w:jc w:val="left"/>
    </w:pPr>
    <w:rPr>
      <w:sz w:val="18"/>
    </w:rPr>
  </w:style>
  <w:style w:type="paragraph" w:customStyle="1" w:styleId="af">
    <w:name w:val="_УДК"/>
    <w:next w:val="a9"/>
    <w:rsid w:val="00DC19B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1">
    <w:name w:val="Body Text Indent 3"/>
    <w:basedOn w:val="a"/>
    <w:link w:val="32"/>
    <w:uiPriority w:val="99"/>
    <w:rsid w:val="005A3A98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rFonts w:ascii="Arial" w:hAnsi="Arial"/>
      <w:b/>
      <w:caps/>
      <w:sz w:val="24"/>
    </w:rPr>
  </w:style>
  <w:style w:type="character" w:customStyle="1" w:styleId="32">
    <w:name w:val="Основной текст с отступом 3 Знак"/>
    <w:link w:val="31"/>
    <w:uiPriority w:val="99"/>
    <w:rsid w:val="005A3A98"/>
    <w:rPr>
      <w:rFonts w:ascii="Arial" w:hAnsi="Arial"/>
      <w:b/>
      <w:caps/>
      <w:sz w:val="24"/>
    </w:rPr>
  </w:style>
  <w:style w:type="paragraph" w:styleId="af0">
    <w:name w:val="Balloon Text"/>
    <w:basedOn w:val="a"/>
    <w:link w:val="af1"/>
    <w:uiPriority w:val="99"/>
    <w:rsid w:val="00736D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736D83"/>
    <w:rPr>
      <w:rFonts w:ascii="Tahoma" w:hAnsi="Tahoma" w:cs="Tahoma"/>
      <w:sz w:val="16"/>
      <w:szCs w:val="16"/>
    </w:rPr>
  </w:style>
  <w:style w:type="character" w:styleId="af2">
    <w:name w:val="Hyperlink"/>
    <w:basedOn w:val="a0"/>
    <w:unhideWhenUsed/>
    <w:rsid w:val="00736D83"/>
    <w:rPr>
      <w:color w:val="0000FF"/>
      <w:u w:val="single"/>
    </w:rPr>
  </w:style>
  <w:style w:type="character" w:styleId="af3">
    <w:name w:val="FollowedHyperlink"/>
    <w:basedOn w:val="a0"/>
    <w:unhideWhenUsed/>
    <w:rsid w:val="00736D8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736D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5">
    <w:name w:val="footnote text"/>
    <w:basedOn w:val="a"/>
    <w:link w:val="af6"/>
    <w:uiPriority w:val="99"/>
    <w:unhideWhenUsed/>
    <w:rsid w:val="00736D83"/>
    <w:pPr>
      <w:widowControl/>
      <w:overflowPunct/>
      <w:autoSpaceDE/>
      <w:autoSpaceDN/>
      <w:adjustRightInd/>
      <w:textAlignment w:val="auto"/>
    </w:pPr>
  </w:style>
  <w:style w:type="character" w:customStyle="1" w:styleId="af6">
    <w:name w:val="Текст сноски Знак"/>
    <w:basedOn w:val="a0"/>
    <w:link w:val="af5"/>
    <w:uiPriority w:val="99"/>
    <w:rsid w:val="00736D83"/>
  </w:style>
  <w:style w:type="character" w:customStyle="1" w:styleId="a4">
    <w:name w:val="Верхний колонтитул Знак"/>
    <w:basedOn w:val="a0"/>
    <w:link w:val="a3"/>
    <w:uiPriority w:val="99"/>
    <w:rsid w:val="00736D83"/>
  </w:style>
  <w:style w:type="character" w:customStyle="1" w:styleId="a6">
    <w:name w:val="Нижний колонтитул Знак"/>
    <w:basedOn w:val="a0"/>
    <w:link w:val="a5"/>
    <w:rsid w:val="00736D83"/>
  </w:style>
  <w:style w:type="paragraph" w:styleId="af7">
    <w:name w:val="Body Text"/>
    <w:basedOn w:val="a"/>
    <w:link w:val="af8"/>
    <w:unhideWhenUsed/>
    <w:rsid w:val="00736D83"/>
    <w:pPr>
      <w:widowControl/>
      <w:overflowPunct/>
      <w:autoSpaceDE/>
      <w:autoSpaceDN/>
      <w:adjustRightInd/>
      <w:spacing w:line="360" w:lineRule="auto"/>
      <w:jc w:val="both"/>
      <w:textAlignment w:val="auto"/>
    </w:pPr>
    <w:rPr>
      <w:sz w:val="28"/>
      <w:lang w:val="en-US"/>
    </w:rPr>
  </w:style>
  <w:style w:type="character" w:customStyle="1" w:styleId="af8">
    <w:name w:val="Основной текст Знак"/>
    <w:basedOn w:val="a0"/>
    <w:link w:val="af7"/>
    <w:rsid w:val="00736D83"/>
    <w:rPr>
      <w:sz w:val="28"/>
      <w:lang w:val="en-US"/>
    </w:rPr>
  </w:style>
  <w:style w:type="paragraph" w:styleId="af9">
    <w:name w:val="Body Text Indent"/>
    <w:basedOn w:val="a"/>
    <w:link w:val="afa"/>
    <w:unhideWhenUsed/>
    <w:rsid w:val="00736D83"/>
    <w:pPr>
      <w:widowControl/>
      <w:overflowPunct/>
      <w:autoSpaceDE/>
      <w:autoSpaceDN/>
      <w:adjustRightInd/>
      <w:spacing w:line="360" w:lineRule="auto"/>
      <w:ind w:firstLine="720"/>
      <w:textAlignment w:val="auto"/>
    </w:pPr>
    <w:rPr>
      <w:rFonts w:ascii="Arial" w:hAnsi="Arial"/>
      <w:sz w:val="28"/>
    </w:rPr>
  </w:style>
  <w:style w:type="character" w:customStyle="1" w:styleId="afa">
    <w:name w:val="Основной текст с отступом Знак"/>
    <w:basedOn w:val="a0"/>
    <w:link w:val="af9"/>
    <w:rsid w:val="00736D83"/>
    <w:rPr>
      <w:rFonts w:ascii="Arial" w:hAnsi="Arial"/>
      <w:sz w:val="28"/>
    </w:rPr>
  </w:style>
  <w:style w:type="paragraph" w:styleId="21">
    <w:name w:val="Body Text 2"/>
    <w:basedOn w:val="a"/>
    <w:link w:val="22"/>
    <w:unhideWhenUsed/>
    <w:rsid w:val="00736D83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36D83"/>
    <w:rPr>
      <w:sz w:val="28"/>
    </w:rPr>
  </w:style>
  <w:style w:type="paragraph" w:styleId="33">
    <w:name w:val="Body Text 3"/>
    <w:basedOn w:val="a"/>
    <w:link w:val="34"/>
    <w:unhideWhenUsed/>
    <w:rsid w:val="00736D83"/>
    <w:pPr>
      <w:widowControl/>
      <w:suppressAutoHyphens/>
      <w:overflowPunct/>
      <w:spacing w:line="360" w:lineRule="auto"/>
      <w:jc w:val="both"/>
      <w:textAlignment w:val="auto"/>
    </w:pPr>
    <w:rPr>
      <w:rFonts w:ascii="Academia" w:hAnsi="Academia"/>
      <w:b/>
      <w:sz w:val="24"/>
    </w:rPr>
  </w:style>
  <w:style w:type="character" w:customStyle="1" w:styleId="34">
    <w:name w:val="Основной текст 3 Знак"/>
    <w:basedOn w:val="a0"/>
    <w:link w:val="33"/>
    <w:rsid w:val="00736D83"/>
    <w:rPr>
      <w:rFonts w:ascii="Academia" w:hAnsi="Academia"/>
      <w:b/>
      <w:sz w:val="24"/>
    </w:rPr>
  </w:style>
  <w:style w:type="paragraph" w:styleId="23">
    <w:name w:val="Body Text Indent 2"/>
    <w:basedOn w:val="a"/>
    <w:link w:val="24"/>
    <w:unhideWhenUsed/>
    <w:rsid w:val="00736D83"/>
    <w:pPr>
      <w:widowControl/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b/>
      <w:caps/>
      <w:sz w:val="24"/>
    </w:rPr>
  </w:style>
  <w:style w:type="character" w:customStyle="1" w:styleId="24">
    <w:name w:val="Основной текст с отступом 2 Знак"/>
    <w:basedOn w:val="a0"/>
    <w:link w:val="23"/>
    <w:rsid w:val="00736D83"/>
    <w:rPr>
      <w:rFonts w:ascii="Arial" w:hAnsi="Arial"/>
      <w:b/>
      <w:caps/>
      <w:sz w:val="24"/>
    </w:rPr>
  </w:style>
  <w:style w:type="paragraph" w:styleId="afb">
    <w:name w:val="Document Map"/>
    <w:basedOn w:val="a"/>
    <w:link w:val="afc"/>
    <w:unhideWhenUsed/>
    <w:rsid w:val="00736D83"/>
    <w:pPr>
      <w:widowControl/>
      <w:shd w:val="clear" w:color="auto" w:fill="000080"/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8"/>
    </w:rPr>
  </w:style>
  <w:style w:type="character" w:customStyle="1" w:styleId="afc">
    <w:name w:val="Схема документа Знак"/>
    <w:basedOn w:val="a0"/>
    <w:link w:val="afb"/>
    <w:uiPriority w:val="99"/>
    <w:rsid w:val="00736D83"/>
    <w:rPr>
      <w:rFonts w:ascii="Tahoma" w:hAnsi="Tahoma"/>
      <w:sz w:val="28"/>
      <w:shd w:val="clear" w:color="auto" w:fill="000080"/>
    </w:rPr>
  </w:style>
  <w:style w:type="paragraph" w:styleId="afd">
    <w:name w:val="Revision"/>
    <w:uiPriority w:val="99"/>
    <w:semiHidden/>
    <w:rsid w:val="00736D83"/>
    <w:rPr>
      <w:sz w:val="28"/>
    </w:rPr>
  </w:style>
  <w:style w:type="character" w:styleId="afe">
    <w:name w:val="footnote reference"/>
    <w:basedOn w:val="a0"/>
    <w:uiPriority w:val="99"/>
    <w:unhideWhenUsed/>
    <w:rsid w:val="00736D83"/>
    <w:rPr>
      <w:vertAlign w:val="superscript"/>
    </w:rPr>
  </w:style>
  <w:style w:type="character" w:styleId="aff">
    <w:name w:val="Placeholder Text"/>
    <w:basedOn w:val="a0"/>
    <w:uiPriority w:val="99"/>
    <w:semiHidden/>
    <w:rsid w:val="00736D83"/>
    <w:rPr>
      <w:color w:val="808080"/>
    </w:rPr>
  </w:style>
  <w:style w:type="character" w:styleId="aff0">
    <w:name w:val="page number"/>
    <w:basedOn w:val="a0"/>
    <w:rsid w:val="00DC02E9"/>
  </w:style>
  <w:style w:type="paragraph" w:styleId="aff1">
    <w:name w:val="Title"/>
    <w:basedOn w:val="a"/>
    <w:link w:val="aff2"/>
    <w:qFormat/>
    <w:rsid w:val="00DC02E9"/>
    <w:pPr>
      <w:widowControl/>
      <w:overflowPunct/>
      <w:autoSpaceDE/>
      <w:autoSpaceDN/>
      <w:adjustRightInd/>
      <w:jc w:val="center"/>
      <w:textAlignment w:val="auto"/>
    </w:pPr>
    <w:rPr>
      <w:rFonts w:ascii="Tahoma" w:hAnsi="Tahoma"/>
      <w:b/>
      <w:caps/>
      <w:noProof/>
      <w:sz w:val="28"/>
    </w:rPr>
  </w:style>
  <w:style w:type="character" w:customStyle="1" w:styleId="aff2">
    <w:name w:val="Название Знак"/>
    <w:basedOn w:val="a0"/>
    <w:link w:val="aff1"/>
    <w:rsid w:val="00DC02E9"/>
    <w:rPr>
      <w:rFonts w:ascii="Tahoma" w:hAnsi="Tahoma"/>
      <w:b/>
      <w:caps/>
      <w:noProof/>
      <w:sz w:val="28"/>
    </w:rPr>
  </w:style>
  <w:style w:type="paragraph" w:styleId="aff3">
    <w:name w:val="endnote text"/>
    <w:basedOn w:val="a"/>
    <w:link w:val="aff4"/>
    <w:uiPriority w:val="99"/>
    <w:unhideWhenUsed/>
    <w:rsid w:val="00DC02E9"/>
    <w:pPr>
      <w:widowControl/>
      <w:overflowPunct/>
      <w:autoSpaceDE/>
      <w:autoSpaceDN/>
      <w:adjustRightInd/>
      <w:textAlignment w:val="auto"/>
    </w:pPr>
    <w:rPr>
      <w:rFonts w:ascii="Palatino-Normal" w:eastAsia="Palatino-Normal" w:hAnsi="Palatino-Normal"/>
      <w:noProof/>
    </w:rPr>
  </w:style>
  <w:style w:type="character" w:customStyle="1" w:styleId="aff4">
    <w:name w:val="Текст концевой сноски Знак"/>
    <w:basedOn w:val="a0"/>
    <w:link w:val="aff3"/>
    <w:uiPriority w:val="99"/>
    <w:rsid w:val="00DC02E9"/>
    <w:rPr>
      <w:rFonts w:ascii="Palatino-Normal" w:eastAsia="Palatino-Normal" w:hAnsi="Palatino-Normal"/>
      <w:noProof/>
    </w:rPr>
  </w:style>
  <w:style w:type="character" w:styleId="aff5">
    <w:name w:val="endnote reference"/>
    <w:basedOn w:val="a0"/>
    <w:uiPriority w:val="99"/>
    <w:unhideWhenUsed/>
    <w:rsid w:val="00DC02E9"/>
    <w:rPr>
      <w:vertAlign w:val="superscript"/>
    </w:rPr>
  </w:style>
  <w:style w:type="character" w:customStyle="1" w:styleId="MapleInput">
    <w:name w:val="Maple Input"/>
    <w:uiPriority w:val="99"/>
    <w:rsid w:val="00DC02E9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DC02E9"/>
    <w:rPr>
      <w:color w:val="0000FF"/>
    </w:rPr>
  </w:style>
  <w:style w:type="paragraph" w:customStyle="1" w:styleId="MapleOutput1">
    <w:name w:val="Maple Output1"/>
    <w:uiPriority w:val="99"/>
    <w:rsid w:val="00DC02E9"/>
    <w:pPr>
      <w:autoSpaceDE w:val="0"/>
      <w:autoSpaceDN w:val="0"/>
      <w:adjustRightInd w:val="0"/>
      <w:spacing w:line="312" w:lineRule="auto"/>
      <w:jc w:val="center"/>
    </w:pPr>
    <w:rPr>
      <w:rFonts w:eastAsia="Palatino-Normal"/>
      <w:sz w:val="24"/>
      <w:szCs w:val="24"/>
    </w:rPr>
  </w:style>
  <w:style w:type="paragraph" w:styleId="aff6">
    <w:name w:val="List Paragraph"/>
    <w:basedOn w:val="a"/>
    <w:uiPriority w:val="34"/>
    <w:qFormat/>
    <w:rsid w:val="005F367F"/>
    <w:pPr>
      <w:widowControl/>
      <w:overflowPunct/>
      <w:autoSpaceDE/>
      <w:autoSpaceDN/>
      <w:adjustRightInd/>
      <w:spacing w:line="360" w:lineRule="auto"/>
      <w:ind w:left="720"/>
      <w:contextualSpacing/>
      <w:textAlignment w:val="auto"/>
    </w:pPr>
    <w:rPr>
      <w:sz w:val="28"/>
    </w:rPr>
  </w:style>
  <w:style w:type="character" w:customStyle="1" w:styleId="apple-style-span">
    <w:name w:val="apple-style-span"/>
    <w:basedOn w:val="a0"/>
    <w:rsid w:val="005F367F"/>
  </w:style>
  <w:style w:type="paragraph" w:customStyle="1" w:styleId="Default">
    <w:name w:val="Default"/>
    <w:rsid w:val="00860E24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E5851"/>
  </w:style>
  <w:style w:type="character" w:customStyle="1" w:styleId="hps">
    <w:name w:val="hps"/>
    <w:basedOn w:val="a0"/>
    <w:rsid w:val="00CE5851"/>
  </w:style>
  <w:style w:type="character" w:customStyle="1" w:styleId="apple-converted-space">
    <w:name w:val="apple-converted-space"/>
    <w:basedOn w:val="a0"/>
    <w:rsid w:val="00CE5851"/>
  </w:style>
  <w:style w:type="character" w:customStyle="1" w:styleId="longtext">
    <w:name w:val="long_text"/>
    <w:basedOn w:val="a0"/>
    <w:rsid w:val="00CE5851"/>
  </w:style>
  <w:style w:type="character" w:customStyle="1" w:styleId="10">
    <w:name w:val="Заголовок 1 Знак"/>
    <w:basedOn w:val="a0"/>
    <w:link w:val="1"/>
    <w:rsid w:val="005C35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C3589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5C3589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C3589"/>
    <w:rPr>
      <w:b/>
      <w:szCs w:val="24"/>
    </w:rPr>
  </w:style>
  <w:style w:type="character" w:customStyle="1" w:styleId="60">
    <w:name w:val="Заголовок 6 Знак"/>
    <w:basedOn w:val="a0"/>
    <w:link w:val="6"/>
    <w:rsid w:val="005C3589"/>
    <w:rPr>
      <w:b/>
      <w:szCs w:val="24"/>
    </w:rPr>
  </w:style>
  <w:style w:type="character" w:customStyle="1" w:styleId="70">
    <w:name w:val="Заголовок 7 Знак"/>
    <w:basedOn w:val="a0"/>
    <w:link w:val="7"/>
    <w:rsid w:val="005C3589"/>
    <w:rPr>
      <w:b/>
      <w:szCs w:val="24"/>
    </w:rPr>
  </w:style>
  <w:style w:type="paragraph" w:styleId="aff7">
    <w:name w:val="Plain Text"/>
    <w:basedOn w:val="a"/>
    <w:link w:val="aff8"/>
    <w:rsid w:val="005C3589"/>
    <w:pPr>
      <w:widowControl/>
      <w:overflowPunct/>
      <w:autoSpaceDE/>
      <w:autoSpaceDN/>
      <w:adjustRightInd/>
      <w:textAlignment w:val="auto"/>
    </w:pPr>
    <w:rPr>
      <w:rFonts w:ascii="Courier New" w:hAnsi="Courier New" w:cs="AcademyACTT"/>
    </w:rPr>
  </w:style>
  <w:style w:type="character" w:customStyle="1" w:styleId="aff8">
    <w:name w:val="Текст Знак"/>
    <w:basedOn w:val="a0"/>
    <w:link w:val="aff7"/>
    <w:rsid w:val="005C3589"/>
    <w:rPr>
      <w:rFonts w:ascii="Courier New" w:hAnsi="Courier New" w:cs="AcademyACTT"/>
    </w:rPr>
  </w:style>
  <w:style w:type="character" w:customStyle="1" w:styleId="aff9">
    <w:name w:val="Основной шрифт"/>
    <w:rsid w:val="005C3589"/>
  </w:style>
  <w:style w:type="table" w:styleId="affa">
    <w:name w:val="Table Grid"/>
    <w:basedOn w:val="a1"/>
    <w:uiPriority w:val="59"/>
    <w:rsid w:val="005C3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84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4EC6-9C4E-41F5-8FC8-DA4F096C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5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239</cp:revision>
  <cp:lastPrinted>2013-11-24T20:29:00Z</cp:lastPrinted>
  <dcterms:created xsi:type="dcterms:W3CDTF">2017-03-15T19:24:00Z</dcterms:created>
  <dcterms:modified xsi:type="dcterms:W3CDTF">2019-07-07T13:51:00Z</dcterms:modified>
</cp:coreProperties>
</file>